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3BD2" w14:textId="12CEB8DE" w:rsidR="00901B10" w:rsidRPr="005A23B8" w:rsidRDefault="008B2F87" w:rsidP="00F63D25">
      <w:pPr>
        <w:jc w:val="center"/>
        <w:rPr>
          <w:b/>
          <w:sz w:val="20"/>
          <w:szCs w:val="20"/>
        </w:rPr>
      </w:pPr>
      <w:r>
        <w:rPr>
          <w:b/>
          <w:sz w:val="20"/>
          <w:szCs w:val="20"/>
        </w:rPr>
        <w:t xml:space="preserve"> </w:t>
      </w:r>
      <w:r w:rsidR="00901B10" w:rsidRPr="005A23B8">
        <w:rPr>
          <w:b/>
          <w:sz w:val="20"/>
          <w:szCs w:val="20"/>
        </w:rPr>
        <w:t>The rate of profit and circulating capital</w:t>
      </w:r>
    </w:p>
    <w:p w14:paraId="2226CD45" w14:textId="77777777" w:rsidR="00901B10" w:rsidRPr="005A23B8" w:rsidRDefault="00901B10" w:rsidP="00901B10">
      <w:pPr>
        <w:rPr>
          <w:rFonts w:cs="Times New Roman"/>
          <w:sz w:val="20"/>
          <w:szCs w:val="20"/>
        </w:rPr>
      </w:pPr>
    </w:p>
    <w:p w14:paraId="459D8BC9" w14:textId="77777777" w:rsidR="00901B10" w:rsidRPr="005A23B8" w:rsidRDefault="00901B10" w:rsidP="00901B10">
      <w:pPr>
        <w:jc w:val="center"/>
        <w:rPr>
          <w:rFonts w:cs="Times New Roman"/>
          <w:sz w:val="20"/>
          <w:szCs w:val="20"/>
        </w:rPr>
      </w:pPr>
      <w:r w:rsidRPr="005A23B8">
        <w:rPr>
          <w:rFonts w:cs="Times New Roman"/>
          <w:sz w:val="20"/>
          <w:szCs w:val="20"/>
        </w:rPr>
        <w:t xml:space="preserve">By </w:t>
      </w:r>
      <w:proofErr w:type="spellStart"/>
      <w:r w:rsidRPr="005A23B8">
        <w:rPr>
          <w:rFonts w:cs="Times New Roman"/>
          <w:sz w:val="20"/>
          <w:szCs w:val="20"/>
        </w:rPr>
        <w:t>G.Carchedi</w:t>
      </w:r>
      <w:proofErr w:type="spellEnd"/>
      <w:r w:rsidRPr="005A23B8">
        <w:rPr>
          <w:rFonts w:cs="Times New Roman"/>
          <w:sz w:val="20"/>
          <w:szCs w:val="20"/>
        </w:rPr>
        <w:t xml:space="preserve"> and </w:t>
      </w:r>
      <w:proofErr w:type="spellStart"/>
      <w:r w:rsidRPr="005A23B8">
        <w:rPr>
          <w:rFonts w:cs="Times New Roman"/>
          <w:sz w:val="20"/>
          <w:szCs w:val="20"/>
        </w:rPr>
        <w:t>M.Roberts</w:t>
      </w:r>
      <w:proofErr w:type="spellEnd"/>
    </w:p>
    <w:p w14:paraId="48086EF1" w14:textId="77777777" w:rsidR="00901B10" w:rsidRPr="005A23B8" w:rsidRDefault="00901B10" w:rsidP="00901B10">
      <w:pPr>
        <w:rPr>
          <w:rFonts w:cs="Times New Roman"/>
          <w:sz w:val="20"/>
          <w:szCs w:val="20"/>
        </w:rPr>
      </w:pPr>
    </w:p>
    <w:p w14:paraId="0694F3FD" w14:textId="28E5BBD7" w:rsidR="00120062" w:rsidRPr="005A23B8" w:rsidRDefault="00E84254" w:rsidP="00901B10">
      <w:pPr>
        <w:rPr>
          <w:rFonts w:cs="Times New Roman"/>
          <w:b/>
          <w:sz w:val="20"/>
          <w:szCs w:val="20"/>
        </w:rPr>
      </w:pPr>
      <w:r w:rsidRPr="005A23B8">
        <w:rPr>
          <w:rFonts w:cs="Times New Roman"/>
          <w:b/>
          <w:sz w:val="20"/>
          <w:szCs w:val="20"/>
        </w:rPr>
        <w:t xml:space="preserve">I. </w:t>
      </w:r>
      <w:r w:rsidR="008F6C31" w:rsidRPr="005A23B8">
        <w:rPr>
          <w:rFonts w:cs="Times New Roman"/>
          <w:b/>
          <w:sz w:val="20"/>
          <w:szCs w:val="20"/>
        </w:rPr>
        <w:t>A</w:t>
      </w:r>
      <w:r w:rsidR="00120062" w:rsidRPr="005A23B8">
        <w:rPr>
          <w:rFonts w:cs="Times New Roman"/>
          <w:b/>
          <w:sz w:val="20"/>
          <w:szCs w:val="20"/>
        </w:rPr>
        <w:t xml:space="preserve"> summary</w:t>
      </w:r>
    </w:p>
    <w:p w14:paraId="781127A5" w14:textId="77537DE3" w:rsidR="00D63BAF" w:rsidRPr="005A23B8" w:rsidRDefault="00901B10" w:rsidP="00901B10">
      <w:pPr>
        <w:rPr>
          <w:rFonts w:cs="Times New Roman"/>
          <w:sz w:val="20"/>
          <w:szCs w:val="20"/>
        </w:rPr>
      </w:pPr>
      <w:r w:rsidRPr="005A23B8">
        <w:rPr>
          <w:rFonts w:cs="Times New Roman"/>
          <w:sz w:val="20"/>
          <w:szCs w:val="20"/>
        </w:rPr>
        <w:t xml:space="preserve">It is a widespread opinion among Marxists engaging in the measurement of the average rate of profit (ARP) that circulating </w:t>
      </w:r>
      <w:r w:rsidR="00EB1F5D" w:rsidRPr="005A23B8">
        <w:rPr>
          <w:rFonts w:cs="Times New Roman"/>
          <w:sz w:val="20"/>
          <w:szCs w:val="20"/>
        </w:rPr>
        <w:t xml:space="preserve">constant </w:t>
      </w:r>
      <w:r w:rsidRPr="005A23B8">
        <w:rPr>
          <w:rFonts w:cs="Times New Roman"/>
          <w:sz w:val="20"/>
          <w:szCs w:val="20"/>
        </w:rPr>
        <w:t>capital (basically, raw material</w:t>
      </w:r>
      <w:r w:rsidR="00EB1F5D" w:rsidRPr="005A23B8">
        <w:rPr>
          <w:rFonts w:cs="Times New Roman"/>
          <w:sz w:val="20"/>
          <w:szCs w:val="20"/>
        </w:rPr>
        <w:t>s</w:t>
      </w:r>
      <w:r w:rsidRPr="005A23B8">
        <w:rPr>
          <w:rFonts w:cs="Times New Roman"/>
          <w:sz w:val="20"/>
          <w:szCs w:val="20"/>
        </w:rPr>
        <w:t xml:space="preserve"> and semi-finished products) cannot be added to the denominator because of the difficulty </w:t>
      </w:r>
      <w:r w:rsidR="00D63BAF" w:rsidRPr="005A23B8">
        <w:rPr>
          <w:rFonts w:cs="Times New Roman"/>
          <w:sz w:val="20"/>
          <w:szCs w:val="20"/>
        </w:rPr>
        <w:t>of</w:t>
      </w:r>
      <w:r w:rsidRPr="005A23B8">
        <w:rPr>
          <w:rFonts w:cs="Times New Roman"/>
          <w:sz w:val="20"/>
          <w:szCs w:val="20"/>
        </w:rPr>
        <w:t xml:space="preserve"> assess</w:t>
      </w:r>
      <w:r w:rsidR="00D63BAF" w:rsidRPr="005A23B8">
        <w:rPr>
          <w:rFonts w:cs="Times New Roman"/>
          <w:sz w:val="20"/>
          <w:szCs w:val="20"/>
        </w:rPr>
        <w:t>ing</w:t>
      </w:r>
      <w:r w:rsidRPr="005A23B8">
        <w:rPr>
          <w:rFonts w:cs="Times New Roman"/>
          <w:sz w:val="20"/>
          <w:szCs w:val="20"/>
        </w:rPr>
        <w:t xml:space="preserve"> the number of turnover times.</w:t>
      </w:r>
      <w:r w:rsidRPr="005A23B8">
        <w:rPr>
          <w:rStyle w:val="FootnoteReference"/>
          <w:rFonts w:cs="Times New Roman"/>
          <w:sz w:val="20"/>
          <w:szCs w:val="20"/>
        </w:rPr>
        <w:footnoteReference w:id="1"/>
      </w:r>
      <w:r w:rsidRPr="005A23B8">
        <w:rPr>
          <w:rFonts w:cs="Times New Roman"/>
          <w:sz w:val="20"/>
          <w:szCs w:val="20"/>
        </w:rPr>
        <w:t xml:space="preserve"> </w:t>
      </w:r>
    </w:p>
    <w:p w14:paraId="1644550B" w14:textId="77777777" w:rsidR="00D63BAF" w:rsidRPr="005A23B8" w:rsidRDefault="00D63BAF" w:rsidP="00901B10">
      <w:pPr>
        <w:rPr>
          <w:rFonts w:cs="Times New Roman"/>
          <w:sz w:val="20"/>
          <w:szCs w:val="20"/>
        </w:rPr>
      </w:pPr>
    </w:p>
    <w:p w14:paraId="23A899B7" w14:textId="77777777" w:rsidR="00D63BAF" w:rsidRPr="005A23B8" w:rsidRDefault="00901B10" w:rsidP="00901B10">
      <w:pPr>
        <w:rPr>
          <w:rFonts w:cs="Times New Roman"/>
          <w:sz w:val="20"/>
          <w:szCs w:val="20"/>
        </w:rPr>
      </w:pPr>
      <w:r w:rsidRPr="005A23B8">
        <w:rPr>
          <w:rFonts w:cs="Times New Roman"/>
          <w:sz w:val="20"/>
          <w:szCs w:val="20"/>
        </w:rPr>
        <w:t xml:space="preserve">The argument is that the statistics on </w:t>
      </w:r>
      <w:r w:rsidR="00D63BAF" w:rsidRPr="005A23B8">
        <w:rPr>
          <w:rFonts w:cs="Times New Roman"/>
          <w:sz w:val="20"/>
          <w:szCs w:val="20"/>
        </w:rPr>
        <w:t xml:space="preserve">circulating capital are stocks of </w:t>
      </w:r>
      <w:r w:rsidRPr="005A23B8">
        <w:rPr>
          <w:rFonts w:cs="Times New Roman"/>
          <w:sz w:val="20"/>
          <w:szCs w:val="20"/>
        </w:rPr>
        <w:t xml:space="preserve">the capital </w:t>
      </w:r>
      <w:r w:rsidR="00D63BAF" w:rsidRPr="005A23B8">
        <w:rPr>
          <w:rFonts w:cs="Times New Roman"/>
          <w:sz w:val="20"/>
          <w:szCs w:val="20"/>
        </w:rPr>
        <w:t>invested, made up of</w:t>
      </w:r>
      <w:r w:rsidRPr="005A23B8">
        <w:rPr>
          <w:rFonts w:cs="Times New Roman"/>
          <w:sz w:val="20"/>
          <w:szCs w:val="20"/>
        </w:rPr>
        <w:t xml:space="preserve"> each turnover </w:t>
      </w:r>
      <w:r w:rsidRPr="005A23B8">
        <w:rPr>
          <w:rFonts w:cs="Times New Roman"/>
          <w:i/>
          <w:sz w:val="20"/>
          <w:szCs w:val="20"/>
        </w:rPr>
        <w:t>times</w:t>
      </w:r>
      <w:r w:rsidRPr="005A23B8">
        <w:rPr>
          <w:rFonts w:cs="Times New Roman"/>
          <w:sz w:val="20"/>
          <w:szCs w:val="20"/>
        </w:rPr>
        <w:t xml:space="preserve"> the number of turnovers in one year. But supposedly, Marx held that the denominator of the profit rates should register the capital invested in </w:t>
      </w:r>
      <w:r w:rsidRPr="005A23B8">
        <w:rPr>
          <w:rFonts w:cs="Times New Roman"/>
          <w:i/>
          <w:sz w:val="20"/>
          <w:szCs w:val="20"/>
        </w:rPr>
        <w:t>one</w:t>
      </w:r>
      <w:r w:rsidRPr="005A23B8">
        <w:rPr>
          <w:rFonts w:cs="Times New Roman"/>
          <w:sz w:val="20"/>
          <w:szCs w:val="20"/>
        </w:rPr>
        <w:t xml:space="preserve"> turnover. </w:t>
      </w:r>
      <w:r w:rsidR="00D63BAF" w:rsidRPr="005A23B8">
        <w:rPr>
          <w:rFonts w:cs="Times New Roman"/>
          <w:sz w:val="20"/>
          <w:szCs w:val="20"/>
        </w:rPr>
        <w:t>So</w:t>
      </w:r>
      <w:r w:rsidRPr="005A23B8">
        <w:rPr>
          <w:rFonts w:cs="Times New Roman"/>
          <w:sz w:val="20"/>
          <w:szCs w:val="20"/>
        </w:rPr>
        <w:t xml:space="preserve"> to find that capital, one should calculate the number of turnovers</w:t>
      </w:r>
      <w:r w:rsidR="00670D33" w:rsidRPr="005A23B8">
        <w:rPr>
          <w:rFonts w:cs="Times New Roman"/>
          <w:sz w:val="20"/>
          <w:szCs w:val="20"/>
        </w:rPr>
        <w:t xml:space="preserve"> and divide the stock of capital invested by that number</w:t>
      </w:r>
      <w:r w:rsidRPr="005A23B8">
        <w:rPr>
          <w:rFonts w:cs="Times New Roman"/>
          <w:sz w:val="20"/>
          <w:szCs w:val="20"/>
        </w:rPr>
        <w:t xml:space="preserve">. </w:t>
      </w:r>
    </w:p>
    <w:p w14:paraId="0F576E4A" w14:textId="77777777" w:rsidR="00D63BAF" w:rsidRPr="005A23B8" w:rsidRDefault="00D63BAF" w:rsidP="00901B10">
      <w:pPr>
        <w:rPr>
          <w:rFonts w:cs="Times New Roman"/>
          <w:sz w:val="20"/>
          <w:szCs w:val="20"/>
        </w:rPr>
      </w:pPr>
    </w:p>
    <w:p w14:paraId="1B60DB9F" w14:textId="026EA890" w:rsidR="00901B10" w:rsidRPr="005A23B8" w:rsidRDefault="00D63BAF" w:rsidP="00901B10">
      <w:pPr>
        <w:rPr>
          <w:rFonts w:cs="Times New Roman"/>
          <w:sz w:val="20"/>
          <w:szCs w:val="20"/>
        </w:rPr>
      </w:pPr>
      <w:r w:rsidRPr="005A23B8">
        <w:rPr>
          <w:rFonts w:cs="Times New Roman"/>
          <w:sz w:val="20"/>
          <w:szCs w:val="20"/>
        </w:rPr>
        <w:t>A</w:t>
      </w:r>
      <w:r w:rsidR="00901B10" w:rsidRPr="005A23B8">
        <w:rPr>
          <w:rFonts w:cs="Times New Roman"/>
          <w:sz w:val="20"/>
          <w:szCs w:val="20"/>
        </w:rPr>
        <w:t>ttempts have been made to assess the number of yearly turnovers both of circulating and of variable capital in order to find the capital invested in one turnover.</w:t>
      </w:r>
      <w:r w:rsidR="00901B10" w:rsidRPr="005A23B8">
        <w:rPr>
          <w:rStyle w:val="FootnoteReference"/>
          <w:rFonts w:cs="Times New Roman"/>
          <w:sz w:val="20"/>
          <w:szCs w:val="20"/>
        </w:rPr>
        <w:footnoteReference w:id="2"/>
      </w:r>
      <w:r w:rsidRPr="005A23B8">
        <w:rPr>
          <w:rFonts w:cs="Times New Roman"/>
          <w:sz w:val="20"/>
          <w:szCs w:val="20"/>
        </w:rPr>
        <w:t xml:space="preserve">  But this appears problematic, if not impossible.</w:t>
      </w:r>
      <w:r w:rsidRPr="005A23B8">
        <w:rPr>
          <w:rStyle w:val="FootnoteReference"/>
          <w:rFonts w:cs="Times New Roman"/>
          <w:sz w:val="20"/>
          <w:szCs w:val="20"/>
        </w:rPr>
        <w:footnoteReference w:id="3"/>
      </w:r>
      <w:r w:rsidRPr="005A23B8">
        <w:rPr>
          <w:rFonts w:cs="Times New Roman"/>
          <w:sz w:val="20"/>
          <w:szCs w:val="20"/>
        </w:rPr>
        <w:t xml:space="preserve"> So most analysts exclude circulating capital and also variable capital for this reason.</w:t>
      </w:r>
      <w:r w:rsidRPr="005A23B8">
        <w:rPr>
          <w:rStyle w:val="FootnoteReference"/>
          <w:rFonts w:cs="Times New Roman"/>
          <w:sz w:val="20"/>
          <w:szCs w:val="20"/>
        </w:rPr>
        <w:footnoteReference w:id="4"/>
      </w:r>
      <w:r w:rsidRPr="005A23B8">
        <w:rPr>
          <w:rFonts w:cs="Times New Roman"/>
          <w:sz w:val="20"/>
          <w:szCs w:val="20"/>
        </w:rPr>
        <w:t xml:space="preserve">  They use only fixed constant capital as the denominator for the ARP.</w:t>
      </w:r>
    </w:p>
    <w:p w14:paraId="6DD62AC4" w14:textId="77777777" w:rsidR="00901B10" w:rsidRPr="005A23B8" w:rsidRDefault="00901B10" w:rsidP="00901B10">
      <w:pPr>
        <w:rPr>
          <w:rFonts w:cs="Times New Roman"/>
          <w:sz w:val="20"/>
          <w:szCs w:val="20"/>
        </w:rPr>
      </w:pPr>
    </w:p>
    <w:p w14:paraId="4C339065" w14:textId="2D987F7D" w:rsidR="00901B10" w:rsidRPr="005A23B8" w:rsidRDefault="00D63BAF" w:rsidP="00901B10">
      <w:pPr>
        <w:rPr>
          <w:rFonts w:cs="Times New Roman"/>
          <w:sz w:val="20"/>
          <w:szCs w:val="20"/>
        </w:rPr>
      </w:pPr>
      <w:r w:rsidRPr="005A23B8">
        <w:rPr>
          <w:rFonts w:cs="Times New Roman"/>
          <w:sz w:val="20"/>
          <w:szCs w:val="20"/>
        </w:rPr>
        <w:t>Our argument here</w:t>
      </w:r>
      <w:r w:rsidR="00901B10" w:rsidRPr="005A23B8">
        <w:rPr>
          <w:rFonts w:cs="Times New Roman"/>
          <w:sz w:val="20"/>
          <w:szCs w:val="20"/>
        </w:rPr>
        <w:t xml:space="preserve"> is that these efforts are misdirected. The number of turnovers is irrelevant because the denominator of the ARP should record the circulating capital</w:t>
      </w:r>
      <w:r w:rsidRPr="005A23B8">
        <w:rPr>
          <w:rFonts w:cs="Times New Roman"/>
          <w:sz w:val="20"/>
          <w:szCs w:val="20"/>
        </w:rPr>
        <w:t xml:space="preserve"> invested in one period (year) rather tha</w:t>
      </w:r>
      <w:r w:rsidR="00901B10" w:rsidRPr="005A23B8">
        <w:rPr>
          <w:rFonts w:cs="Times New Roman"/>
          <w:sz w:val="20"/>
          <w:szCs w:val="20"/>
        </w:rPr>
        <w:t xml:space="preserve">n the capital invested in one turnover. </w:t>
      </w:r>
      <w:r w:rsidRPr="005A23B8">
        <w:rPr>
          <w:rFonts w:cs="Times New Roman"/>
          <w:sz w:val="20"/>
          <w:szCs w:val="20"/>
        </w:rPr>
        <w:t>So</w:t>
      </w:r>
      <w:r w:rsidR="00901B10" w:rsidRPr="005A23B8">
        <w:rPr>
          <w:rFonts w:cs="Times New Roman"/>
          <w:sz w:val="20"/>
          <w:szCs w:val="20"/>
        </w:rPr>
        <w:t xml:space="preserve"> we need not divide the total yearly capital by the number of turnovers. </w:t>
      </w:r>
    </w:p>
    <w:p w14:paraId="713761CF" w14:textId="77777777" w:rsidR="00E84254" w:rsidRPr="005A23B8" w:rsidRDefault="00E84254" w:rsidP="00901B10">
      <w:pPr>
        <w:rPr>
          <w:rFonts w:cs="Times New Roman"/>
          <w:sz w:val="20"/>
          <w:szCs w:val="20"/>
        </w:rPr>
      </w:pPr>
    </w:p>
    <w:p w14:paraId="74B02A59" w14:textId="28DC8FC9" w:rsidR="00901B10" w:rsidRPr="005A23B8" w:rsidRDefault="00901B10" w:rsidP="00901B10">
      <w:pPr>
        <w:rPr>
          <w:rFonts w:cs="Times New Roman"/>
          <w:sz w:val="20"/>
          <w:szCs w:val="20"/>
        </w:rPr>
      </w:pPr>
      <w:r w:rsidRPr="005A23B8">
        <w:rPr>
          <w:rFonts w:cs="Times New Roman"/>
          <w:sz w:val="20"/>
          <w:szCs w:val="20"/>
        </w:rPr>
        <w:t xml:space="preserve">In section II, we submit </w:t>
      </w:r>
      <w:r w:rsidR="008F6C31" w:rsidRPr="005A23B8">
        <w:rPr>
          <w:rFonts w:cs="Times New Roman"/>
          <w:sz w:val="20"/>
          <w:szCs w:val="20"/>
        </w:rPr>
        <w:t xml:space="preserve">our </w:t>
      </w:r>
      <w:r w:rsidR="00D63BAF" w:rsidRPr="005A23B8">
        <w:rPr>
          <w:rFonts w:cs="Times New Roman"/>
          <w:sz w:val="20"/>
          <w:szCs w:val="20"/>
        </w:rPr>
        <w:t>arguments for this view</w:t>
      </w:r>
      <w:r w:rsidR="006F5FD6" w:rsidRPr="005A23B8">
        <w:rPr>
          <w:rFonts w:cs="Times New Roman"/>
          <w:sz w:val="20"/>
          <w:szCs w:val="20"/>
        </w:rPr>
        <w:t xml:space="preserve">.  In section III, we </w:t>
      </w:r>
      <w:r w:rsidR="00D63BAF" w:rsidRPr="005A23B8">
        <w:rPr>
          <w:rFonts w:cs="Times New Roman"/>
          <w:sz w:val="20"/>
          <w:szCs w:val="20"/>
        </w:rPr>
        <w:t xml:space="preserve">back it up with </w:t>
      </w:r>
      <w:r w:rsidRPr="005A23B8">
        <w:rPr>
          <w:rFonts w:cs="Times New Roman"/>
          <w:sz w:val="20"/>
          <w:szCs w:val="20"/>
        </w:rPr>
        <w:t xml:space="preserve">textual evidence that this </w:t>
      </w:r>
      <w:r w:rsidR="00D63BAF" w:rsidRPr="005A23B8">
        <w:rPr>
          <w:rFonts w:cs="Times New Roman"/>
          <w:sz w:val="20"/>
          <w:szCs w:val="20"/>
        </w:rPr>
        <w:t>was also</w:t>
      </w:r>
      <w:r w:rsidRPr="005A23B8">
        <w:rPr>
          <w:rFonts w:cs="Times New Roman"/>
          <w:sz w:val="20"/>
          <w:szCs w:val="20"/>
        </w:rPr>
        <w:t xml:space="preserve"> Marx’s view. In section I</w:t>
      </w:r>
      <w:r w:rsidR="006F5FD6" w:rsidRPr="005A23B8">
        <w:rPr>
          <w:rFonts w:cs="Times New Roman"/>
          <w:sz w:val="20"/>
          <w:szCs w:val="20"/>
        </w:rPr>
        <w:t>V</w:t>
      </w:r>
      <w:r w:rsidR="00D63BAF" w:rsidRPr="005A23B8">
        <w:rPr>
          <w:rFonts w:cs="Times New Roman"/>
          <w:sz w:val="20"/>
          <w:szCs w:val="20"/>
        </w:rPr>
        <w:t>,</w:t>
      </w:r>
      <w:r w:rsidRPr="005A23B8">
        <w:rPr>
          <w:rFonts w:cs="Times New Roman"/>
          <w:sz w:val="20"/>
          <w:szCs w:val="20"/>
        </w:rPr>
        <w:t xml:space="preserve"> </w:t>
      </w:r>
      <w:r w:rsidR="00100207" w:rsidRPr="005A23B8">
        <w:rPr>
          <w:rFonts w:cs="Times New Roman"/>
          <w:sz w:val="20"/>
          <w:szCs w:val="20"/>
        </w:rPr>
        <w:t xml:space="preserve">we extend the argument to capitalist competition.  In section </w:t>
      </w:r>
      <w:r w:rsidR="00F76283" w:rsidRPr="000465C6">
        <w:rPr>
          <w:rFonts w:cs="Times New Roman"/>
          <w:sz w:val="20"/>
          <w:szCs w:val="20"/>
        </w:rPr>
        <w:t>V</w:t>
      </w:r>
      <w:r w:rsidR="000465C6">
        <w:rPr>
          <w:rFonts w:cs="Times New Roman"/>
          <w:sz w:val="20"/>
          <w:szCs w:val="20"/>
        </w:rPr>
        <w:t>,</w:t>
      </w:r>
      <w:r w:rsidR="00F76283" w:rsidRPr="000465C6">
        <w:rPr>
          <w:rFonts w:cs="Times New Roman"/>
          <w:sz w:val="20"/>
          <w:szCs w:val="20"/>
        </w:rPr>
        <w:t xml:space="preserve"> </w:t>
      </w:r>
      <w:r w:rsidRPr="000465C6">
        <w:rPr>
          <w:rFonts w:cs="Times New Roman"/>
          <w:sz w:val="20"/>
          <w:szCs w:val="20"/>
        </w:rPr>
        <w:t xml:space="preserve">we </w:t>
      </w:r>
      <w:r w:rsidR="00120062" w:rsidRPr="000465C6">
        <w:rPr>
          <w:rFonts w:cs="Times New Roman"/>
          <w:sz w:val="20"/>
          <w:szCs w:val="20"/>
        </w:rPr>
        <w:t xml:space="preserve">show that US official statistics are compatible with </w:t>
      </w:r>
      <w:r w:rsidR="00D63BAF" w:rsidRPr="000465C6">
        <w:rPr>
          <w:rFonts w:cs="Times New Roman"/>
          <w:sz w:val="20"/>
          <w:szCs w:val="20"/>
        </w:rPr>
        <w:t xml:space="preserve">our and </w:t>
      </w:r>
      <w:r w:rsidR="00120062" w:rsidRPr="000465C6">
        <w:rPr>
          <w:rFonts w:cs="Times New Roman"/>
          <w:sz w:val="20"/>
          <w:szCs w:val="20"/>
        </w:rPr>
        <w:t xml:space="preserve">Marx’s view.  In section </w:t>
      </w:r>
      <w:r w:rsidR="00F76283" w:rsidRPr="000465C6">
        <w:rPr>
          <w:rFonts w:cs="Times New Roman"/>
          <w:sz w:val="20"/>
          <w:szCs w:val="20"/>
        </w:rPr>
        <w:t>VI</w:t>
      </w:r>
      <w:r w:rsidR="000465C6">
        <w:rPr>
          <w:rFonts w:cs="Times New Roman"/>
          <w:sz w:val="20"/>
          <w:szCs w:val="20"/>
        </w:rPr>
        <w:t>,</w:t>
      </w:r>
      <w:r w:rsidR="00F76283" w:rsidRPr="000465C6">
        <w:rPr>
          <w:rFonts w:cs="Times New Roman"/>
          <w:sz w:val="20"/>
          <w:szCs w:val="20"/>
        </w:rPr>
        <w:t xml:space="preserve"> </w:t>
      </w:r>
      <w:r w:rsidR="00120062" w:rsidRPr="000465C6">
        <w:rPr>
          <w:rFonts w:cs="Times New Roman"/>
          <w:sz w:val="20"/>
          <w:szCs w:val="20"/>
        </w:rPr>
        <w:t xml:space="preserve">we </w:t>
      </w:r>
      <w:r w:rsidRPr="000465C6">
        <w:rPr>
          <w:rFonts w:cs="Times New Roman"/>
          <w:sz w:val="20"/>
          <w:szCs w:val="20"/>
        </w:rPr>
        <w:t>consider whether the addition of circulating capital to the denominator of the ARP invalidates our past empirical estimates</w:t>
      </w:r>
      <w:r w:rsidR="006F5FD6" w:rsidRPr="000465C6">
        <w:rPr>
          <w:rFonts w:cs="Times New Roman"/>
          <w:sz w:val="20"/>
          <w:szCs w:val="20"/>
        </w:rPr>
        <w:t>;</w:t>
      </w:r>
      <w:r w:rsidR="00670D33" w:rsidRPr="000465C6">
        <w:rPr>
          <w:rFonts w:cs="Times New Roman"/>
          <w:sz w:val="20"/>
          <w:szCs w:val="20"/>
        </w:rPr>
        <w:t xml:space="preserve"> and </w:t>
      </w:r>
      <w:r w:rsidR="00077A73" w:rsidRPr="000465C6">
        <w:rPr>
          <w:rFonts w:cs="Times New Roman"/>
          <w:sz w:val="20"/>
          <w:szCs w:val="20"/>
        </w:rPr>
        <w:t xml:space="preserve">in section </w:t>
      </w:r>
      <w:r w:rsidR="00F76283" w:rsidRPr="000465C6">
        <w:rPr>
          <w:rFonts w:cs="Times New Roman"/>
          <w:sz w:val="20"/>
          <w:szCs w:val="20"/>
        </w:rPr>
        <w:t>VII</w:t>
      </w:r>
      <w:r w:rsidR="000465C6">
        <w:rPr>
          <w:rFonts w:cs="Times New Roman"/>
          <w:sz w:val="20"/>
          <w:szCs w:val="20"/>
        </w:rPr>
        <w:t>,</w:t>
      </w:r>
      <w:r w:rsidR="00F76283" w:rsidRPr="000465C6">
        <w:rPr>
          <w:rFonts w:cs="Times New Roman"/>
          <w:sz w:val="20"/>
          <w:szCs w:val="20"/>
        </w:rPr>
        <w:t xml:space="preserve"> </w:t>
      </w:r>
      <w:r w:rsidR="00077A73" w:rsidRPr="005A23B8">
        <w:rPr>
          <w:rFonts w:cs="Times New Roman"/>
          <w:sz w:val="20"/>
          <w:szCs w:val="20"/>
        </w:rPr>
        <w:t xml:space="preserve">we </w:t>
      </w:r>
      <w:r w:rsidR="00670D33" w:rsidRPr="005A23B8">
        <w:rPr>
          <w:rFonts w:cs="Times New Roman"/>
          <w:sz w:val="20"/>
          <w:szCs w:val="20"/>
        </w:rPr>
        <w:t>draw more general conclusions</w:t>
      </w:r>
      <w:r w:rsidRPr="005A23B8">
        <w:rPr>
          <w:rFonts w:cs="Times New Roman"/>
          <w:sz w:val="20"/>
          <w:szCs w:val="20"/>
        </w:rPr>
        <w:t>.</w:t>
      </w:r>
    </w:p>
    <w:p w14:paraId="255584C1" w14:textId="77777777" w:rsidR="00901B10" w:rsidRPr="005A23B8" w:rsidRDefault="00901B10" w:rsidP="00901B10">
      <w:pPr>
        <w:rPr>
          <w:rFonts w:cs="Times New Roman"/>
          <w:sz w:val="20"/>
          <w:szCs w:val="20"/>
        </w:rPr>
      </w:pPr>
    </w:p>
    <w:p w14:paraId="5CD2B3A8" w14:textId="51A5D77E" w:rsidR="00120062" w:rsidRPr="005A23B8" w:rsidRDefault="00901B10" w:rsidP="00901B10">
      <w:pPr>
        <w:widowControl w:val="0"/>
        <w:autoSpaceDE w:val="0"/>
        <w:autoSpaceDN w:val="0"/>
        <w:adjustRightInd w:val="0"/>
        <w:rPr>
          <w:rFonts w:cs="Times New Roman"/>
          <w:b/>
          <w:sz w:val="20"/>
          <w:szCs w:val="20"/>
        </w:rPr>
      </w:pPr>
      <w:r w:rsidRPr="005A23B8">
        <w:rPr>
          <w:rFonts w:cs="Times New Roman"/>
          <w:b/>
          <w:sz w:val="20"/>
          <w:szCs w:val="20"/>
        </w:rPr>
        <w:t xml:space="preserve">II. </w:t>
      </w:r>
      <w:r w:rsidR="00E30C39" w:rsidRPr="005A23B8">
        <w:rPr>
          <w:rFonts w:cs="Times New Roman"/>
          <w:b/>
          <w:sz w:val="20"/>
          <w:szCs w:val="20"/>
        </w:rPr>
        <w:t xml:space="preserve">The turnover of </w:t>
      </w:r>
      <w:r w:rsidR="00412B76" w:rsidRPr="009B1510">
        <w:rPr>
          <w:rFonts w:cs="Times New Roman"/>
          <w:b/>
          <w:sz w:val="20"/>
          <w:szCs w:val="20"/>
        </w:rPr>
        <w:t xml:space="preserve">circulating </w:t>
      </w:r>
      <w:r w:rsidR="00E30C39" w:rsidRPr="005A23B8">
        <w:rPr>
          <w:rFonts w:cs="Times New Roman"/>
          <w:b/>
          <w:sz w:val="20"/>
          <w:szCs w:val="20"/>
        </w:rPr>
        <w:t>capital</w:t>
      </w:r>
    </w:p>
    <w:p w14:paraId="084DDA13" w14:textId="4167C8B4" w:rsidR="00DA6B8E" w:rsidRPr="005A23B8" w:rsidRDefault="00DA6B8E" w:rsidP="00901B10">
      <w:pPr>
        <w:widowControl w:val="0"/>
        <w:autoSpaceDE w:val="0"/>
        <w:autoSpaceDN w:val="0"/>
        <w:adjustRightInd w:val="0"/>
        <w:rPr>
          <w:rFonts w:cs="Times New Roman"/>
          <w:sz w:val="20"/>
          <w:szCs w:val="20"/>
        </w:rPr>
      </w:pPr>
      <w:r w:rsidRPr="005A23B8">
        <w:rPr>
          <w:rFonts w:cs="Times New Roman"/>
          <w:sz w:val="20"/>
          <w:szCs w:val="20"/>
        </w:rPr>
        <w:t xml:space="preserve">Let us begin with some fundamental notions. A turnover period is composed of a production period and a </w:t>
      </w:r>
      <w:r w:rsidR="00D664C9" w:rsidRPr="005A23B8">
        <w:rPr>
          <w:rFonts w:cs="Times New Roman"/>
          <w:sz w:val="20"/>
          <w:szCs w:val="20"/>
        </w:rPr>
        <w:t>realization</w:t>
      </w:r>
      <w:r w:rsidRPr="005A23B8">
        <w:rPr>
          <w:rFonts w:cs="Times New Roman"/>
          <w:sz w:val="20"/>
          <w:szCs w:val="20"/>
        </w:rPr>
        <w:t xml:space="preserve"> period </w:t>
      </w:r>
      <w:r w:rsidR="00D664C9" w:rsidRPr="005A23B8">
        <w:rPr>
          <w:rFonts w:cs="Times New Roman"/>
          <w:sz w:val="20"/>
          <w:szCs w:val="20"/>
        </w:rPr>
        <w:t>(PR</w:t>
      </w:r>
      <w:r w:rsidRPr="005A23B8">
        <w:rPr>
          <w:rFonts w:cs="Times New Roman"/>
          <w:sz w:val="20"/>
          <w:szCs w:val="20"/>
        </w:rPr>
        <w:t>P, for short).</w:t>
      </w:r>
      <w:r w:rsidR="00D664C9" w:rsidRPr="005A23B8">
        <w:rPr>
          <w:rStyle w:val="FootnoteReference"/>
          <w:rFonts w:cs="Times New Roman"/>
          <w:sz w:val="20"/>
          <w:szCs w:val="20"/>
        </w:rPr>
        <w:footnoteReference w:id="5"/>
      </w:r>
      <w:r w:rsidR="00140F9E" w:rsidRPr="005A23B8">
        <w:rPr>
          <w:rFonts w:cs="Times New Roman"/>
          <w:sz w:val="20"/>
          <w:szCs w:val="20"/>
        </w:rPr>
        <w:t xml:space="preserve"> Circulating</w:t>
      </w:r>
      <w:r w:rsidRPr="005A23B8">
        <w:rPr>
          <w:rFonts w:cs="Times New Roman"/>
          <w:sz w:val="20"/>
          <w:szCs w:val="20"/>
        </w:rPr>
        <w:t xml:space="preserve"> capital here means constant circulating capital and variable capital. The money invested </w:t>
      </w:r>
      <w:r w:rsidR="00121F7A" w:rsidRPr="005A23B8">
        <w:rPr>
          <w:rFonts w:cs="Times New Roman"/>
          <w:sz w:val="20"/>
          <w:szCs w:val="20"/>
        </w:rPr>
        <w:t xml:space="preserve">at the beginning of the turnover </w:t>
      </w:r>
      <w:r w:rsidRPr="005A23B8">
        <w:rPr>
          <w:rFonts w:cs="Times New Roman"/>
          <w:sz w:val="20"/>
          <w:szCs w:val="20"/>
        </w:rPr>
        <w:t xml:space="preserve">is recovered by the capitalist at the end of that period. </w:t>
      </w:r>
    </w:p>
    <w:p w14:paraId="6179397B" w14:textId="77777777" w:rsidR="00DA6B8E" w:rsidRPr="005A23B8" w:rsidRDefault="00DA6B8E" w:rsidP="00901B10">
      <w:pPr>
        <w:widowControl w:val="0"/>
        <w:autoSpaceDE w:val="0"/>
        <w:autoSpaceDN w:val="0"/>
        <w:adjustRightInd w:val="0"/>
        <w:rPr>
          <w:rFonts w:cs="Times New Roman"/>
          <w:sz w:val="20"/>
          <w:szCs w:val="20"/>
        </w:rPr>
      </w:pPr>
    </w:p>
    <w:p w14:paraId="6408D603" w14:textId="133B95FF" w:rsidR="006F5FD6" w:rsidRPr="005A23B8" w:rsidRDefault="00901B10" w:rsidP="00901B10">
      <w:pPr>
        <w:widowControl w:val="0"/>
        <w:autoSpaceDE w:val="0"/>
        <w:autoSpaceDN w:val="0"/>
        <w:adjustRightInd w:val="0"/>
        <w:rPr>
          <w:rFonts w:cs="Times New Roman"/>
          <w:sz w:val="20"/>
          <w:szCs w:val="20"/>
        </w:rPr>
      </w:pPr>
      <w:r w:rsidRPr="005A23B8">
        <w:rPr>
          <w:rFonts w:cs="Times New Roman"/>
          <w:sz w:val="20"/>
          <w:szCs w:val="20"/>
        </w:rPr>
        <w:t xml:space="preserve">Suppose the statistics show that a value </w:t>
      </w:r>
      <w:r w:rsidR="00F87DD0" w:rsidRPr="005A23B8">
        <w:rPr>
          <w:rFonts w:cs="Times New Roman"/>
          <w:sz w:val="20"/>
          <w:szCs w:val="20"/>
        </w:rPr>
        <w:t>equivalent</w:t>
      </w:r>
      <w:r w:rsidRPr="005A23B8">
        <w:rPr>
          <w:rFonts w:cs="Times New Roman"/>
          <w:sz w:val="20"/>
          <w:szCs w:val="20"/>
        </w:rPr>
        <w:t xml:space="preserve"> to </w:t>
      </w:r>
      <w:r w:rsidR="006F5FD6" w:rsidRPr="005A23B8">
        <w:rPr>
          <w:rFonts w:cs="Times New Roman"/>
          <w:sz w:val="20"/>
          <w:szCs w:val="20"/>
        </w:rPr>
        <w:t>$</w:t>
      </w:r>
      <w:r w:rsidRPr="005A23B8">
        <w:rPr>
          <w:rFonts w:cs="Times New Roman"/>
          <w:sz w:val="20"/>
          <w:szCs w:val="20"/>
        </w:rPr>
        <w:t>600 has be</w:t>
      </w:r>
      <w:r w:rsidR="00DA6B8E" w:rsidRPr="005A23B8">
        <w:rPr>
          <w:rFonts w:cs="Times New Roman"/>
          <w:sz w:val="20"/>
          <w:szCs w:val="20"/>
        </w:rPr>
        <w:t>en invested in variable capital in one year.</w:t>
      </w:r>
      <w:r w:rsidRPr="005A23B8">
        <w:rPr>
          <w:rFonts w:cs="Times New Roman"/>
          <w:sz w:val="20"/>
          <w:szCs w:val="20"/>
        </w:rPr>
        <w:t xml:space="preserve"> </w:t>
      </w:r>
      <w:r w:rsidR="006F5FD6" w:rsidRPr="005A23B8">
        <w:rPr>
          <w:rFonts w:cs="Times New Roman"/>
          <w:sz w:val="20"/>
          <w:szCs w:val="20"/>
        </w:rPr>
        <w:t>In our view, t</w:t>
      </w:r>
      <w:r w:rsidRPr="005A23B8">
        <w:rPr>
          <w:rFonts w:cs="Times New Roman"/>
          <w:sz w:val="20"/>
          <w:szCs w:val="20"/>
        </w:rPr>
        <w:t xml:space="preserve">his is a stock measure, the yearly total capital invested in labour power. </w:t>
      </w:r>
      <w:r w:rsidR="006F5FD6" w:rsidRPr="005A23B8">
        <w:rPr>
          <w:rFonts w:cs="Times New Roman"/>
          <w:sz w:val="20"/>
          <w:szCs w:val="20"/>
        </w:rPr>
        <w:t xml:space="preserve">To measure </w:t>
      </w:r>
      <w:r w:rsidRPr="005A23B8">
        <w:rPr>
          <w:rFonts w:cs="Times New Roman"/>
          <w:sz w:val="20"/>
          <w:szCs w:val="20"/>
        </w:rPr>
        <w:t xml:space="preserve">the ARP, we need </w:t>
      </w:r>
      <w:r w:rsidRPr="008B2F87">
        <w:rPr>
          <w:rFonts w:cs="Times New Roman"/>
          <w:i/>
          <w:sz w:val="20"/>
          <w:szCs w:val="20"/>
        </w:rPr>
        <w:t>not</w:t>
      </w:r>
      <w:r w:rsidRPr="005A23B8">
        <w:rPr>
          <w:rFonts w:cs="Times New Roman"/>
          <w:sz w:val="20"/>
          <w:szCs w:val="20"/>
        </w:rPr>
        <w:t xml:space="preserve"> know how much variable capital has been invested for how many times (turnovers). It can be a value of </w:t>
      </w:r>
      <w:r w:rsidR="006F5FD6" w:rsidRPr="005A23B8">
        <w:rPr>
          <w:rFonts w:cs="Times New Roman"/>
          <w:sz w:val="20"/>
          <w:szCs w:val="20"/>
        </w:rPr>
        <w:t>$</w:t>
      </w:r>
      <w:r w:rsidR="00F87DD0" w:rsidRPr="005A23B8">
        <w:rPr>
          <w:rFonts w:cs="Times New Roman"/>
          <w:sz w:val="20"/>
          <w:szCs w:val="20"/>
        </w:rPr>
        <w:t>50</w:t>
      </w:r>
      <w:r w:rsidRPr="005A23B8">
        <w:rPr>
          <w:rFonts w:cs="Times New Roman"/>
          <w:sz w:val="20"/>
          <w:szCs w:val="20"/>
        </w:rPr>
        <w:t xml:space="preserve"> invested</w:t>
      </w:r>
      <w:r w:rsidR="006F5FD6" w:rsidRPr="005A23B8">
        <w:rPr>
          <w:rFonts w:cs="Times New Roman"/>
          <w:sz w:val="20"/>
          <w:szCs w:val="20"/>
        </w:rPr>
        <w:t xml:space="preserve"> </w:t>
      </w:r>
      <w:r w:rsidR="00DA6B8E" w:rsidRPr="005A23B8">
        <w:rPr>
          <w:rFonts w:cs="Times New Roman"/>
          <w:sz w:val="20"/>
          <w:szCs w:val="20"/>
        </w:rPr>
        <w:t>each time for twelve turnovers</w:t>
      </w:r>
      <w:r w:rsidRPr="005A23B8">
        <w:rPr>
          <w:rFonts w:cs="Times New Roman"/>
          <w:sz w:val="20"/>
          <w:szCs w:val="20"/>
        </w:rPr>
        <w:t xml:space="preserve"> or a value of </w:t>
      </w:r>
      <w:r w:rsidR="006F5FD6" w:rsidRPr="005A23B8">
        <w:rPr>
          <w:rFonts w:cs="Times New Roman"/>
          <w:sz w:val="20"/>
          <w:szCs w:val="20"/>
        </w:rPr>
        <w:t>$</w:t>
      </w:r>
      <w:r w:rsidRPr="005A23B8">
        <w:rPr>
          <w:rFonts w:cs="Times New Roman"/>
          <w:sz w:val="20"/>
          <w:szCs w:val="20"/>
        </w:rPr>
        <w:t>600 invested once for the whole year</w:t>
      </w:r>
      <w:r w:rsidR="00DA6B8E" w:rsidRPr="005A23B8">
        <w:rPr>
          <w:rFonts w:cs="Times New Roman"/>
          <w:sz w:val="20"/>
          <w:szCs w:val="20"/>
        </w:rPr>
        <w:t xml:space="preserve"> (if the turnover lasts the whole year)</w:t>
      </w:r>
      <w:r w:rsidRPr="005A23B8">
        <w:rPr>
          <w:rFonts w:cs="Times New Roman"/>
          <w:sz w:val="20"/>
          <w:szCs w:val="20"/>
        </w:rPr>
        <w:t xml:space="preserve">. A value </w:t>
      </w:r>
      <w:r w:rsidR="008B2F87">
        <w:rPr>
          <w:rFonts w:cs="Times New Roman"/>
          <w:sz w:val="20"/>
          <w:szCs w:val="20"/>
        </w:rPr>
        <w:t xml:space="preserve">equivalent to </w:t>
      </w:r>
      <w:r w:rsidR="006F5FD6" w:rsidRPr="005A23B8">
        <w:rPr>
          <w:rFonts w:cs="Times New Roman"/>
          <w:sz w:val="20"/>
          <w:szCs w:val="20"/>
        </w:rPr>
        <w:t>$</w:t>
      </w:r>
      <w:r w:rsidRPr="005A23B8">
        <w:rPr>
          <w:rFonts w:cs="Times New Roman"/>
          <w:sz w:val="20"/>
          <w:szCs w:val="20"/>
        </w:rPr>
        <w:t>600 is what the statistics report and this is what should go into the denominato</w:t>
      </w:r>
      <w:r w:rsidR="00F87DD0" w:rsidRPr="005A23B8">
        <w:rPr>
          <w:rFonts w:cs="Times New Roman"/>
          <w:sz w:val="20"/>
          <w:szCs w:val="20"/>
        </w:rPr>
        <w:t>r of the ARP.</w:t>
      </w:r>
      <w:r w:rsidR="006F5FD6" w:rsidRPr="005A23B8">
        <w:rPr>
          <w:rFonts w:cs="Times New Roman"/>
          <w:sz w:val="20"/>
          <w:szCs w:val="20"/>
        </w:rPr>
        <w:t xml:space="preserve"> This is our view.</w:t>
      </w:r>
      <w:r w:rsidR="00DA6B8E" w:rsidRPr="005A23B8">
        <w:rPr>
          <w:rFonts w:cs="Times New Roman"/>
          <w:sz w:val="20"/>
          <w:szCs w:val="20"/>
        </w:rPr>
        <w:t xml:space="preserve"> The contrary view holds that </w:t>
      </w:r>
      <w:r w:rsidRPr="005A23B8">
        <w:rPr>
          <w:rFonts w:cs="Times New Roman"/>
          <w:sz w:val="20"/>
          <w:szCs w:val="20"/>
        </w:rPr>
        <w:t xml:space="preserve">a capitalist investing </w:t>
      </w:r>
      <w:r w:rsidR="00DA6B8E" w:rsidRPr="005A23B8">
        <w:rPr>
          <w:rFonts w:cs="Times New Roman"/>
          <w:sz w:val="20"/>
          <w:szCs w:val="20"/>
        </w:rPr>
        <w:t>$50 each turnover for twelve turnovers invests a</w:t>
      </w:r>
      <w:r w:rsidRPr="005A23B8">
        <w:rPr>
          <w:rFonts w:cs="Times New Roman"/>
          <w:sz w:val="20"/>
          <w:szCs w:val="20"/>
        </w:rPr>
        <w:t xml:space="preserve"> capital of </w:t>
      </w:r>
      <w:r w:rsidR="006F5FD6" w:rsidRPr="005A23B8">
        <w:rPr>
          <w:rFonts w:cs="Times New Roman"/>
          <w:sz w:val="20"/>
          <w:szCs w:val="20"/>
        </w:rPr>
        <w:t>$</w:t>
      </w:r>
      <w:r w:rsidR="001F13EB" w:rsidRPr="005A23B8">
        <w:rPr>
          <w:rFonts w:cs="Times New Roman"/>
          <w:sz w:val="20"/>
          <w:szCs w:val="20"/>
        </w:rPr>
        <w:t>50</w:t>
      </w:r>
      <w:r w:rsidR="008D18E3" w:rsidRPr="005A23B8">
        <w:rPr>
          <w:rFonts w:cs="Times New Roman"/>
          <w:sz w:val="20"/>
          <w:szCs w:val="20"/>
        </w:rPr>
        <w:t xml:space="preserve"> for </w:t>
      </w:r>
      <w:r w:rsidR="00DA6B8E" w:rsidRPr="005A23B8">
        <w:rPr>
          <w:rFonts w:cs="Times New Roman"/>
          <w:sz w:val="20"/>
          <w:szCs w:val="20"/>
        </w:rPr>
        <w:t xml:space="preserve">the whole year. </w:t>
      </w:r>
    </w:p>
    <w:p w14:paraId="24F8AA17" w14:textId="77777777" w:rsidR="006F5FD6" w:rsidRPr="005A23B8" w:rsidRDefault="006F5FD6" w:rsidP="00901B10">
      <w:pPr>
        <w:widowControl w:val="0"/>
        <w:autoSpaceDE w:val="0"/>
        <w:autoSpaceDN w:val="0"/>
        <w:adjustRightInd w:val="0"/>
        <w:rPr>
          <w:rFonts w:cs="Times New Roman"/>
          <w:sz w:val="20"/>
          <w:szCs w:val="20"/>
        </w:rPr>
      </w:pPr>
    </w:p>
    <w:p w14:paraId="773AD1CB" w14:textId="66672213" w:rsidR="00F13D8A" w:rsidRPr="005A23B8" w:rsidRDefault="006F5FD6" w:rsidP="00901B10">
      <w:pPr>
        <w:widowControl w:val="0"/>
        <w:autoSpaceDE w:val="0"/>
        <w:autoSpaceDN w:val="0"/>
        <w:adjustRightInd w:val="0"/>
        <w:rPr>
          <w:rFonts w:cs="Times New Roman"/>
          <w:sz w:val="20"/>
          <w:szCs w:val="20"/>
        </w:rPr>
      </w:pPr>
      <w:r w:rsidRPr="003F747C">
        <w:rPr>
          <w:rFonts w:cs="Times New Roman"/>
          <w:sz w:val="20"/>
          <w:szCs w:val="20"/>
        </w:rPr>
        <w:t>Our argument is that</w:t>
      </w:r>
      <w:r w:rsidR="00901B10" w:rsidRPr="003F747C">
        <w:rPr>
          <w:rFonts w:cs="Times New Roman"/>
          <w:sz w:val="20"/>
          <w:szCs w:val="20"/>
        </w:rPr>
        <w:t xml:space="preserve"> each time a </w:t>
      </w:r>
      <w:r w:rsidR="00DA6B8E" w:rsidRPr="003F747C">
        <w:rPr>
          <w:rFonts w:cs="Times New Roman"/>
          <w:sz w:val="20"/>
          <w:szCs w:val="20"/>
        </w:rPr>
        <w:t xml:space="preserve">circulating </w:t>
      </w:r>
      <w:r w:rsidR="00901B10" w:rsidRPr="003F747C">
        <w:rPr>
          <w:rFonts w:cs="Times New Roman"/>
          <w:sz w:val="20"/>
          <w:szCs w:val="20"/>
        </w:rPr>
        <w:t xml:space="preserve">capital of </w:t>
      </w:r>
      <w:r w:rsidRPr="003F747C">
        <w:rPr>
          <w:rFonts w:cs="Times New Roman"/>
          <w:sz w:val="20"/>
          <w:szCs w:val="20"/>
        </w:rPr>
        <w:t>$</w:t>
      </w:r>
      <w:r w:rsidR="00901B10" w:rsidRPr="003F747C">
        <w:rPr>
          <w:rFonts w:cs="Times New Roman"/>
          <w:sz w:val="20"/>
          <w:szCs w:val="20"/>
        </w:rPr>
        <w:t>50 is invested</w:t>
      </w:r>
      <w:r w:rsidR="00DA6B8E" w:rsidRPr="003F747C">
        <w:rPr>
          <w:rFonts w:cs="Times New Roman"/>
          <w:sz w:val="20"/>
          <w:szCs w:val="20"/>
        </w:rPr>
        <w:t xml:space="preserve"> and realized at the end of </w:t>
      </w:r>
      <w:r w:rsidR="00DA6B8E" w:rsidRPr="003F747C">
        <w:rPr>
          <w:rFonts w:cs="Times New Roman"/>
          <w:sz w:val="20"/>
          <w:szCs w:val="20"/>
        </w:rPr>
        <w:lastRenderedPageBreak/>
        <w:t>the turnover</w:t>
      </w:r>
      <w:r w:rsidR="00901B10" w:rsidRPr="003F747C">
        <w:rPr>
          <w:rFonts w:cs="Times New Roman"/>
          <w:sz w:val="20"/>
          <w:szCs w:val="20"/>
        </w:rPr>
        <w:t xml:space="preserve">, the same sum of </w:t>
      </w:r>
      <w:r w:rsidR="00F436AD" w:rsidRPr="003F747C">
        <w:rPr>
          <w:rFonts w:cs="Times New Roman"/>
          <w:sz w:val="20"/>
          <w:szCs w:val="20"/>
        </w:rPr>
        <w:t>money and thus a</w:t>
      </w:r>
      <w:r w:rsidR="00DB56EB" w:rsidRPr="003F747C">
        <w:rPr>
          <w:rFonts w:cs="Times New Roman"/>
          <w:sz w:val="20"/>
          <w:szCs w:val="20"/>
        </w:rPr>
        <w:t xml:space="preserve"> </w:t>
      </w:r>
      <w:r w:rsidR="00901B10" w:rsidRPr="003F747C">
        <w:rPr>
          <w:rFonts w:cs="Times New Roman"/>
          <w:sz w:val="20"/>
          <w:szCs w:val="20"/>
        </w:rPr>
        <w:t xml:space="preserve">capital </w:t>
      </w:r>
      <w:r w:rsidR="00F436AD" w:rsidRPr="003F747C">
        <w:rPr>
          <w:rFonts w:cs="Times New Roman"/>
          <w:sz w:val="20"/>
          <w:szCs w:val="20"/>
        </w:rPr>
        <w:t>of the same quantity are</w:t>
      </w:r>
      <w:r w:rsidR="00901B10" w:rsidRPr="003F747C">
        <w:rPr>
          <w:rFonts w:cs="Times New Roman"/>
          <w:sz w:val="20"/>
          <w:szCs w:val="20"/>
        </w:rPr>
        <w:t xml:space="preserve"> invested</w:t>
      </w:r>
      <w:r w:rsidR="00901B10" w:rsidRPr="005A23B8">
        <w:rPr>
          <w:rFonts w:cs="Times New Roman"/>
          <w:i/>
          <w:sz w:val="20"/>
          <w:szCs w:val="20"/>
        </w:rPr>
        <w:t>, but not the same capital.</w:t>
      </w:r>
      <w:r w:rsidR="00E84254" w:rsidRPr="005A23B8">
        <w:rPr>
          <w:rFonts w:cs="Times New Roman"/>
          <w:i/>
          <w:sz w:val="20"/>
          <w:szCs w:val="20"/>
        </w:rPr>
        <w:t xml:space="preserve"> </w:t>
      </w:r>
      <w:r w:rsidR="00901B10" w:rsidRPr="005A23B8">
        <w:rPr>
          <w:rFonts w:cs="Times New Roman"/>
          <w:sz w:val="20"/>
          <w:szCs w:val="20"/>
        </w:rPr>
        <w:t xml:space="preserve">Rather than the same capital of </w:t>
      </w:r>
      <w:r w:rsidRPr="005A23B8">
        <w:rPr>
          <w:rFonts w:cs="Times New Roman"/>
          <w:sz w:val="20"/>
          <w:szCs w:val="20"/>
        </w:rPr>
        <w:t>$</w:t>
      </w:r>
      <w:r w:rsidR="00901B10" w:rsidRPr="005A23B8">
        <w:rPr>
          <w:rFonts w:cs="Times New Roman"/>
          <w:sz w:val="20"/>
          <w:szCs w:val="20"/>
        </w:rPr>
        <w:t>50 being invested 12 times, 12 different capitals of the same quantity (</w:t>
      </w:r>
      <w:r w:rsidRPr="005A23B8">
        <w:rPr>
          <w:rFonts w:cs="Times New Roman"/>
          <w:sz w:val="20"/>
          <w:szCs w:val="20"/>
        </w:rPr>
        <w:t>$</w:t>
      </w:r>
      <w:r w:rsidR="00901B10" w:rsidRPr="005A23B8">
        <w:rPr>
          <w:rFonts w:cs="Times New Roman"/>
          <w:sz w:val="20"/>
          <w:szCs w:val="20"/>
        </w:rPr>
        <w:t xml:space="preserve">50) are invested </w:t>
      </w:r>
      <w:r w:rsidR="00F436AD" w:rsidRPr="005A23B8">
        <w:rPr>
          <w:rFonts w:cs="Times New Roman"/>
          <w:sz w:val="20"/>
          <w:szCs w:val="20"/>
        </w:rPr>
        <w:t xml:space="preserve">successively </w:t>
      </w:r>
      <w:r w:rsidR="00901B10" w:rsidRPr="005A23B8">
        <w:rPr>
          <w:rFonts w:cs="Times New Roman"/>
          <w:sz w:val="20"/>
          <w:szCs w:val="20"/>
        </w:rPr>
        <w:t xml:space="preserve">12 times. </w:t>
      </w:r>
      <w:r w:rsidR="00DB56EB" w:rsidRPr="005A23B8">
        <w:rPr>
          <w:rFonts w:cs="Times New Roman"/>
          <w:sz w:val="20"/>
          <w:szCs w:val="20"/>
        </w:rPr>
        <w:t>A</w:t>
      </w:r>
      <w:r w:rsidR="00FE030D" w:rsidRPr="005A23B8">
        <w:rPr>
          <w:rFonts w:cs="Times New Roman"/>
          <w:sz w:val="20"/>
          <w:szCs w:val="20"/>
        </w:rPr>
        <w:t xml:space="preserve"> total </w:t>
      </w:r>
      <w:r w:rsidR="00901B10" w:rsidRPr="005A23B8">
        <w:rPr>
          <w:rFonts w:cs="Times New Roman"/>
          <w:sz w:val="20"/>
          <w:szCs w:val="20"/>
        </w:rPr>
        <w:t xml:space="preserve">capital of </w:t>
      </w:r>
      <w:r w:rsidRPr="005A23B8">
        <w:rPr>
          <w:rFonts w:cs="Times New Roman"/>
          <w:sz w:val="20"/>
          <w:szCs w:val="20"/>
        </w:rPr>
        <w:t>$</w:t>
      </w:r>
      <w:r w:rsidR="00901B10" w:rsidRPr="005A23B8">
        <w:rPr>
          <w:rFonts w:cs="Times New Roman"/>
          <w:sz w:val="20"/>
          <w:szCs w:val="20"/>
        </w:rPr>
        <w:t xml:space="preserve">600 </w:t>
      </w:r>
      <w:r w:rsidR="008C4180" w:rsidRPr="005A23B8">
        <w:rPr>
          <w:rFonts w:cs="Times New Roman"/>
          <w:sz w:val="20"/>
          <w:szCs w:val="20"/>
        </w:rPr>
        <w:t>is</w:t>
      </w:r>
      <w:r w:rsidR="00901B10" w:rsidRPr="005A23B8">
        <w:rPr>
          <w:rFonts w:cs="Times New Roman"/>
          <w:sz w:val="20"/>
          <w:szCs w:val="20"/>
        </w:rPr>
        <w:t xml:space="preserve"> </w:t>
      </w:r>
      <w:r w:rsidRPr="005A23B8">
        <w:rPr>
          <w:rFonts w:cs="Times New Roman"/>
          <w:sz w:val="20"/>
          <w:szCs w:val="20"/>
        </w:rPr>
        <w:t xml:space="preserve">thus </w:t>
      </w:r>
      <w:r w:rsidR="00901B10" w:rsidRPr="005A23B8">
        <w:rPr>
          <w:rFonts w:cs="Times New Roman"/>
          <w:sz w:val="20"/>
          <w:szCs w:val="20"/>
        </w:rPr>
        <w:t>invested in 12 aliquot parts.</w:t>
      </w:r>
      <w:r w:rsidR="003F747C" w:rsidRPr="003F747C">
        <w:rPr>
          <w:rStyle w:val="FootnoteReference"/>
          <w:rFonts w:cs="Times New Roman"/>
          <w:sz w:val="20"/>
          <w:szCs w:val="20"/>
        </w:rPr>
        <w:footnoteReference w:id="6"/>
      </w:r>
    </w:p>
    <w:p w14:paraId="628B2883" w14:textId="77777777" w:rsidR="00F13D8A" w:rsidRPr="005A23B8" w:rsidRDefault="00F13D8A" w:rsidP="00901B10">
      <w:pPr>
        <w:widowControl w:val="0"/>
        <w:autoSpaceDE w:val="0"/>
        <w:autoSpaceDN w:val="0"/>
        <w:adjustRightInd w:val="0"/>
        <w:rPr>
          <w:rFonts w:cs="Times New Roman"/>
          <w:sz w:val="20"/>
          <w:szCs w:val="20"/>
        </w:rPr>
      </w:pPr>
    </w:p>
    <w:p w14:paraId="2656C63D" w14:textId="17951B20" w:rsidR="00262FEB" w:rsidRPr="009B1510" w:rsidRDefault="009C0D9F" w:rsidP="009C0D9F">
      <w:pPr>
        <w:rPr>
          <w:rFonts w:cs="Times New Roman"/>
          <w:sz w:val="20"/>
          <w:szCs w:val="20"/>
        </w:rPr>
      </w:pPr>
      <w:r w:rsidRPr="005A23B8">
        <w:rPr>
          <w:rFonts w:cs="Times New Roman"/>
          <w:sz w:val="20"/>
          <w:szCs w:val="20"/>
        </w:rPr>
        <w:t>To quote Marx: “The labour which was active yesterday is not the same that is active today”</w:t>
      </w:r>
      <w:r w:rsidR="00627EF6" w:rsidRPr="005A23B8">
        <w:rPr>
          <w:rFonts w:cs="Times New Roman"/>
          <w:sz w:val="20"/>
          <w:szCs w:val="20"/>
        </w:rPr>
        <w:t xml:space="preserve"> (1967,</w:t>
      </w:r>
      <w:r w:rsidRPr="005A23B8">
        <w:rPr>
          <w:rFonts w:cs="Times New Roman"/>
          <w:sz w:val="20"/>
          <w:szCs w:val="20"/>
        </w:rPr>
        <w:t xml:space="preserve"> p. 309). </w:t>
      </w:r>
      <w:r w:rsidR="00140F9E" w:rsidRPr="005A23B8">
        <w:rPr>
          <w:rFonts w:cs="Times New Roman"/>
          <w:sz w:val="20"/>
          <w:szCs w:val="20"/>
        </w:rPr>
        <w:t xml:space="preserve"> </w:t>
      </w:r>
      <w:r w:rsidR="00412B76" w:rsidRPr="009B1510">
        <w:rPr>
          <w:rFonts w:cs="Times New Roman"/>
          <w:sz w:val="20"/>
          <w:szCs w:val="20"/>
        </w:rPr>
        <w:t>T</w:t>
      </w:r>
      <w:r w:rsidR="00262FEB" w:rsidRPr="009B1510">
        <w:rPr>
          <w:rFonts w:cs="Times New Roman"/>
          <w:sz w:val="20"/>
          <w:szCs w:val="20"/>
        </w:rPr>
        <w:t xml:space="preserve">he labour power set in motion today </w:t>
      </w:r>
      <w:r w:rsidR="00412B76" w:rsidRPr="009B1510">
        <w:rPr>
          <w:rFonts w:cs="Times New Roman"/>
          <w:sz w:val="20"/>
          <w:szCs w:val="20"/>
        </w:rPr>
        <w:t xml:space="preserve">by some labourers </w:t>
      </w:r>
      <w:r w:rsidR="00262FEB" w:rsidRPr="009B1510">
        <w:rPr>
          <w:rFonts w:cs="Times New Roman"/>
          <w:sz w:val="20"/>
          <w:szCs w:val="20"/>
        </w:rPr>
        <w:t xml:space="preserve">is not the </w:t>
      </w:r>
      <w:r w:rsidR="00412B76" w:rsidRPr="009B1510">
        <w:rPr>
          <w:rFonts w:cs="Times New Roman"/>
          <w:sz w:val="20"/>
          <w:szCs w:val="20"/>
        </w:rPr>
        <w:t xml:space="preserve">same </w:t>
      </w:r>
      <w:r w:rsidR="00F81510" w:rsidRPr="009B1510">
        <w:rPr>
          <w:rFonts w:cs="Times New Roman"/>
          <w:sz w:val="20"/>
          <w:szCs w:val="20"/>
        </w:rPr>
        <w:t>labour</w:t>
      </w:r>
      <w:r w:rsidR="00262FEB" w:rsidRPr="009B1510">
        <w:rPr>
          <w:rFonts w:cs="Times New Roman"/>
          <w:sz w:val="20"/>
          <w:szCs w:val="20"/>
        </w:rPr>
        <w:t xml:space="preserve"> power that has been set in motion yesterday</w:t>
      </w:r>
      <w:r w:rsidR="00412B76" w:rsidRPr="009B1510">
        <w:rPr>
          <w:rFonts w:cs="Times New Roman"/>
          <w:sz w:val="20"/>
          <w:szCs w:val="20"/>
        </w:rPr>
        <w:t xml:space="preserve"> (</w:t>
      </w:r>
      <w:r w:rsidR="00EE1ACC" w:rsidRPr="009B1510">
        <w:rPr>
          <w:rFonts w:cs="Times New Roman"/>
          <w:sz w:val="20"/>
          <w:szCs w:val="20"/>
        </w:rPr>
        <w:t xml:space="preserve">even if, </w:t>
      </w:r>
      <w:r w:rsidR="00412B76" w:rsidRPr="009B1510">
        <w:rPr>
          <w:rFonts w:cs="Times New Roman"/>
          <w:sz w:val="20"/>
          <w:szCs w:val="20"/>
        </w:rPr>
        <w:t>perhaps</w:t>
      </w:r>
      <w:r w:rsidR="00EE1ACC" w:rsidRPr="009B1510">
        <w:rPr>
          <w:rFonts w:cs="Times New Roman"/>
          <w:sz w:val="20"/>
          <w:szCs w:val="20"/>
        </w:rPr>
        <w:t>,</w:t>
      </w:r>
      <w:r w:rsidR="00412B76" w:rsidRPr="009B1510">
        <w:rPr>
          <w:rFonts w:cs="Times New Roman"/>
          <w:sz w:val="20"/>
          <w:szCs w:val="20"/>
        </w:rPr>
        <w:t xml:space="preserve"> by the same labourers)</w:t>
      </w:r>
      <w:r w:rsidR="00262FEB" w:rsidRPr="009B1510">
        <w:rPr>
          <w:rFonts w:cs="Times New Roman"/>
          <w:sz w:val="20"/>
          <w:szCs w:val="20"/>
        </w:rPr>
        <w:t xml:space="preserve">. </w:t>
      </w:r>
      <w:r w:rsidR="00F81510" w:rsidRPr="009B1510">
        <w:rPr>
          <w:rFonts w:cs="Times New Roman"/>
          <w:sz w:val="20"/>
          <w:szCs w:val="20"/>
        </w:rPr>
        <w:t xml:space="preserve">The labour power set in motion yesterday has </w:t>
      </w:r>
      <w:r w:rsidR="005B6033" w:rsidRPr="009B1510">
        <w:rPr>
          <w:rFonts w:cs="Times New Roman"/>
          <w:sz w:val="20"/>
          <w:szCs w:val="20"/>
        </w:rPr>
        <w:t xml:space="preserve">consumed yesterday’s means of consumption and has </w:t>
      </w:r>
      <w:r w:rsidR="00F81510" w:rsidRPr="009B1510">
        <w:rPr>
          <w:rFonts w:cs="Times New Roman"/>
          <w:sz w:val="20"/>
          <w:szCs w:val="20"/>
        </w:rPr>
        <w:t xml:space="preserve">been </w:t>
      </w:r>
      <w:r w:rsidR="00EE1ACC" w:rsidRPr="009B1510">
        <w:rPr>
          <w:rFonts w:cs="Times New Roman"/>
          <w:sz w:val="20"/>
          <w:szCs w:val="20"/>
        </w:rPr>
        <w:t>used</w:t>
      </w:r>
      <w:r w:rsidR="00F81510" w:rsidRPr="009B1510">
        <w:rPr>
          <w:rFonts w:cs="Times New Roman"/>
          <w:sz w:val="20"/>
          <w:szCs w:val="20"/>
        </w:rPr>
        <w:t xml:space="preserve"> </w:t>
      </w:r>
      <w:r w:rsidR="005B6033" w:rsidRPr="009B1510">
        <w:rPr>
          <w:rFonts w:cs="Times New Roman"/>
          <w:sz w:val="20"/>
          <w:szCs w:val="20"/>
        </w:rPr>
        <w:t xml:space="preserve">yesterday. </w:t>
      </w:r>
      <w:r w:rsidR="00EE1ACC" w:rsidRPr="009B1510">
        <w:rPr>
          <w:rFonts w:cs="Times New Roman"/>
          <w:sz w:val="20"/>
          <w:szCs w:val="20"/>
        </w:rPr>
        <w:t>So i</w:t>
      </w:r>
      <w:r w:rsidR="005B6033" w:rsidRPr="009B1510">
        <w:rPr>
          <w:rFonts w:cs="Times New Roman"/>
          <w:sz w:val="20"/>
          <w:szCs w:val="20"/>
        </w:rPr>
        <w:t>t</w:t>
      </w:r>
      <w:r w:rsidR="00F81510" w:rsidRPr="009B1510">
        <w:rPr>
          <w:rFonts w:cs="Times New Roman"/>
          <w:sz w:val="20"/>
          <w:szCs w:val="20"/>
        </w:rPr>
        <w:t xml:space="preserve"> cannot be the same labour power purchased </w:t>
      </w:r>
      <w:r w:rsidR="005B6033" w:rsidRPr="009B1510">
        <w:rPr>
          <w:rFonts w:cs="Times New Roman"/>
          <w:sz w:val="20"/>
          <w:szCs w:val="20"/>
        </w:rPr>
        <w:t>today, consuming today’s means of consumption and being</w:t>
      </w:r>
      <w:r w:rsidR="00F81510" w:rsidRPr="009B1510">
        <w:rPr>
          <w:rFonts w:cs="Times New Roman"/>
          <w:sz w:val="20"/>
          <w:szCs w:val="20"/>
        </w:rPr>
        <w:t xml:space="preserve"> </w:t>
      </w:r>
      <w:r w:rsidR="00EE1ACC" w:rsidRPr="009B1510">
        <w:rPr>
          <w:rFonts w:cs="Times New Roman"/>
          <w:sz w:val="20"/>
          <w:szCs w:val="20"/>
        </w:rPr>
        <w:t>used</w:t>
      </w:r>
      <w:r w:rsidR="00F81510" w:rsidRPr="009B1510">
        <w:rPr>
          <w:rFonts w:cs="Times New Roman"/>
          <w:sz w:val="20"/>
          <w:szCs w:val="20"/>
        </w:rPr>
        <w:t xml:space="preserve"> today. </w:t>
      </w:r>
      <w:r w:rsidR="00EE1ACC" w:rsidRPr="009B1510">
        <w:rPr>
          <w:rFonts w:cs="Times New Roman"/>
          <w:sz w:val="20"/>
          <w:szCs w:val="20"/>
        </w:rPr>
        <w:t>The</w:t>
      </w:r>
      <w:r w:rsidR="00262FEB" w:rsidRPr="009B1510">
        <w:rPr>
          <w:rFonts w:cs="Times New Roman"/>
          <w:sz w:val="20"/>
          <w:szCs w:val="20"/>
        </w:rPr>
        <w:t xml:space="preserve"> $50 invested today represent</w:t>
      </w:r>
      <w:r w:rsidR="005B6033" w:rsidRPr="009B1510">
        <w:rPr>
          <w:rFonts w:cs="Times New Roman"/>
          <w:sz w:val="20"/>
          <w:szCs w:val="20"/>
        </w:rPr>
        <w:t>s</w:t>
      </w:r>
      <w:r w:rsidR="00262FEB" w:rsidRPr="009B1510">
        <w:rPr>
          <w:rFonts w:cs="Times New Roman"/>
          <w:sz w:val="20"/>
          <w:szCs w:val="20"/>
        </w:rPr>
        <w:t xml:space="preserve"> </w:t>
      </w:r>
      <w:r w:rsidR="00EE1ACC" w:rsidRPr="009B1510">
        <w:rPr>
          <w:rFonts w:cs="Times New Roman"/>
          <w:sz w:val="20"/>
          <w:szCs w:val="20"/>
        </w:rPr>
        <w:t xml:space="preserve">a </w:t>
      </w:r>
      <w:r w:rsidR="00262FEB" w:rsidRPr="009B1510">
        <w:rPr>
          <w:rFonts w:cs="Times New Roman"/>
          <w:sz w:val="20"/>
          <w:szCs w:val="20"/>
        </w:rPr>
        <w:t xml:space="preserve">different </w:t>
      </w:r>
      <w:r w:rsidR="00F81510" w:rsidRPr="009B1510">
        <w:rPr>
          <w:rFonts w:cs="Times New Roman"/>
          <w:sz w:val="20"/>
          <w:szCs w:val="20"/>
        </w:rPr>
        <w:t>labour power</w:t>
      </w:r>
      <w:r w:rsidR="00EE1ACC" w:rsidRPr="009B1510">
        <w:rPr>
          <w:rFonts w:cs="Times New Roman"/>
          <w:sz w:val="20"/>
          <w:szCs w:val="20"/>
        </w:rPr>
        <w:t xml:space="preserve"> and</w:t>
      </w:r>
      <w:r w:rsidR="005B6033" w:rsidRPr="009B1510">
        <w:rPr>
          <w:rFonts w:cs="Times New Roman"/>
          <w:sz w:val="20"/>
          <w:szCs w:val="20"/>
        </w:rPr>
        <w:t xml:space="preserve"> </w:t>
      </w:r>
      <w:r w:rsidR="003F747C" w:rsidRPr="000465C6">
        <w:rPr>
          <w:rFonts w:cs="Times New Roman"/>
          <w:sz w:val="20"/>
          <w:szCs w:val="20"/>
        </w:rPr>
        <w:t xml:space="preserve">thus is </w:t>
      </w:r>
      <w:r w:rsidR="005B6033" w:rsidRPr="000465C6">
        <w:rPr>
          <w:rFonts w:cs="Times New Roman"/>
          <w:sz w:val="20"/>
          <w:szCs w:val="20"/>
        </w:rPr>
        <w:t>a</w:t>
      </w:r>
      <w:r w:rsidR="00262FEB" w:rsidRPr="000465C6">
        <w:rPr>
          <w:rFonts w:cs="Times New Roman"/>
          <w:sz w:val="20"/>
          <w:szCs w:val="20"/>
        </w:rPr>
        <w:t xml:space="preserve"> different variable capital than yesterday’s</w:t>
      </w:r>
      <w:r w:rsidR="00F81510" w:rsidRPr="000465C6">
        <w:rPr>
          <w:rFonts w:cs="Times New Roman"/>
          <w:sz w:val="20"/>
          <w:szCs w:val="20"/>
        </w:rPr>
        <w:t xml:space="preserve"> variable capital.</w:t>
      </w:r>
      <w:r w:rsidR="00262FEB" w:rsidRPr="000465C6">
        <w:rPr>
          <w:rFonts w:cs="Times New Roman"/>
          <w:sz w:val="20"/>
          <w:szCs w:val="20"/>
        </w:rPr>
        <w:t xml:space="preserve"> </w:t>
      </w:r>
      <w:r w:rsidR="00412B76" w:rsidRPr="000465C6">
        <w:rPr>
          <w:rFonts w:cs="Times New Roman"/>
          <w:sz w:val="20"/>
          <w:szCs w:val="20"/>
        </w:rPr>
        <w:t>To</w:t>
      </w:r>
      <w:r w:rsidR="00262FEB" w:rsidRPr="000465C6">
        <w:rPr>
          <w:rFonts w:cs="Times New Roman"/>
          <w:sz w:val="20"/>
          <w:szCs w:val="20"/>
        </w:rPr>
        <w:t xml:space="preserve"> hold the contrary view</w:t>
      </w:r>
      <w:r w:rsidR="00F81510" w:rsidRPr="000465C6">
        <w:rPr>
          <w:rFonts w:cs="Times New Roman"/>
          <w:sz w:val="20"/>
          <w:szCs w:val="20"/>
        </w:rPr>
        <w:t xml:space="preserve">, that </w:t>
      </w:r>
      <w:r w:rsidR="003F747C" w:rsidRPr="000465C6">
        <w:rPr>
          <w:rFonts w:cs="Times New Roman"/>
          <w:i/>
          <w:sz w:val="20"/>
          <w:szCs w:val="20"/>
        </w:rPr>
        <w:t>the</w:t>
      </w:r>
      <w:r w:rsidR="00F81510" w:rsidRPr="000465C6">
        <w:rPr>
          <w:rFonts w:cs="Times New Roman"/>
          <w:i/>
          <w:sz w:val="20"/>
          <w:szCs w:val="20"/>
        </w:rPr>
        <w:t xml:space="preserve"> money </w:t>
      </w:r>
      <w:r w:rsidR="003F747C" w:rsidRPr="000465C6">
        <w:rPr>
          <w:rFonts w:cs="Times New Roman"/>
          <w:i/>
          <w:sz w:val="20"/>
          <w:szCs w:val="20"/>
        </w:rPr>
        <w:t>spent today</w:t>
      </w:r>
      <w:r w:rsidR="003F747C" w:rsidRPr="003F747C">
        <w:rPr>
          <w:rFonts w:cs="Times New Roman"/>
          <w:i/>
          <w:sz w:val="20"/>
          <w:szCs w:val="20"/>
        </w:rPr>
        <w:t xml:space="preserve"> </w:t>
      </w:r>
      <w:r w:rsidR="00F81510" w:rsidRPr="003F747C">
        <w:rPr>
          <w:rFonts w:cs="Times New Roman"/>
          <w:i/>
          <w:sz w:val="20"/>
          <w:szCs w:val="20"/>
        </w:rPr>
        <w:t xml:space="preserve">represents yesterday’s </w:t>
      </w:r>
      <w:r w:rsidR="005B6033" w:rsidRPr="003F747C">
        <w:rPr>
          <w:rFonts w:cs="Times New Roman"/>
          <w:i/>
          <w:sz w:val="20"/>
          <w:szCs w:val="20"/>
        </w:rPr>
        <w:t>labour power</w:t>
      </w:r>
      <w:r w:rsidR="005B6033" w:rsidRPr="009B1510">
        <w:rPr>
          <w:rFonts w:cs="Times New Roman"/>
          <w:sz w:val="20"/>
          <w:szCs w:val="20"/>
        </w:rPr>
        <w:t xml:space="preserve"> and thus </w:t>
      </w:r>
      <w:r w:rsidR="003F747C">
        <w:rPr>
          <w:rFonts w:cs="Times New Roman"/>
          <w:sz w:val="20"/>
          <w:szCs w:val="20"/>
        </w:rPr>
        <w:t xml:space="preserve">is </w:t>
      </w:r>
      <w:r w:rsidR="005B6033" w:rsidRPr="009B1510">
        <w:rPr>
          <w:rFonts w:cs="Times New Roman"/>
          <w:sz w:val="20"/>
          <w:szCs w:val="20"/>
        </w:rPr>
        <w:t xml:space="preserve">yesterday’s </w:t>
      </w:r>
      <w:r w:rsidR="00F81510" w:rsidRPr="009B1510">
        <w:rPr>
          <w:rFonts w:cs="Times New Roman"/>
          <w:sz w:val="20"/>
          <w:szCs w:val="20"/>
        </w:rPr>
        <w:t>variable capital,</w:t>
      </w:r>
      <w:r w:rsidR="00262FEB" w:rsidRPr="009B1510">
        <w:rPr>
          <w:rFonts w:cs="Times New Roman"/>
          <w:sz w:val="20"/>
          <w:szCs w:val="20"/>
        </w:rPr>
        <w:t xml:space="preserve"> means implicitly to cancel time, to accept a </w:t>
      </w:r>
      <w:proofErr w:type="spellStart"/>
      <w:r w:rsidR="00262FEB" w:rsidRPr="009B1510">
        <w:rPr>
          <w:rFonts w:cs="Times New Roman"/>
          <w:sz w:val="20"/>
          <w:szCs w:val="20"/>
        </w:rPr>
        <w:t>simultaneist</w:t>
      </w:r>
      <w:proofErr w:type="spellEnd"/>
      <w:r w:rsidR="00262FEB" w:rsidRPr="009B1510">
        <w:rPr>
          <w:rFonts w:cs="Times New Roman"/>
          <w:sz w:val="20"/>
          <w:szCs w:val="20"/>
        </w:rPr>
        <w:t xml:space="preserve"> view. This is a point on which those Marxist</w:t>
      </w:r>
      <w:r w:rsidR="00F81510" w:rsidRPr="009B1510">
        <w:rPr>
          <w:rFonts w:cs="Times New Roman"/>
          <w:sz w:val="20"/>
          <w:szCs w:val="20"/>
        </w:rPr>
        <w:t>s</w:t>
      </w:r>
      <w:r w:rsidR="00262FEB" w:rsidRPr="009B1510">
        <w:rPr>
          <w:rFonts w:cs="Times New Roman"/>
          <w:sz w:val="20"/>
          <w:szCs w:val="20"/>
        </w:rPr>
        <w:t xml:space="preserve"> of a </w:t>
      </w:r>
      <w:proofErr w:type="spellStart"/>
      <w:r w:rsidR="00D635A6">
        <w:rPr>
          <w:rFonts w:cs="Times New Roman"/>
          <w:sz w:val="20"/>
          <w:szCs w:val="20"/>
        </w:rPr>
        <w:t>temporalist</w:t>
      </w:r>
      <w:proofErr w:type="spellEnd"/>
      <w:r w:rsidR="00262FEB" w:rsidRPr="009B1510">
        <w:rPr>
          <w:rFonts w:cs="Times New Roman"/>
          <w:sz w:val="20"/>
          <w:szCs w:val="20"/>
        </w:rPr>
        <w:t xml:space="preserve"> persuasion should reflect. </w:t>
      </w:r>
    </w:p>
    <w:p w14:paraId="18BA5CEF" w14:textId="77777777" w:rsidR="00262FEB" w:rsidRPr="005A23B8" w:rsidRDefault="00262FEB" w:rsidP="009C0D9F">
      <w:pPr>
        <w:rPr>
          <w:rFonts w:cs="Times New Roman"/>
          <w:sz w:val="20"/>
          <w:szCs w:val="20"/>
        </w:rPr>
      </w:pPr>
    </w:p>
    <w:p w14:paraId="5C316280" w14:textId="150504FB" w:rsidR="000B7EF3" w:rsidRPr="000465C6" w:rsidRDefault="000B7EF3" w:rsidP="000B7EF3">
      <w:pPr>
        <w:widowControl w:val="0"/>
        <w:autoSpaceDE w:val="0"/>
        <w:autoSpaceDN w:val="0"/>
        <w:adjustRightInd w:val="0"/>
        <w:rPr>
          <w:rFonts w:cs="Times New Roman"/>
          <w:sz w:val="20"/>
          <w:szCs w:val="20"/>
        </w:rPr>
      </w:pPr>
      <w:r w:rsidRPr="005A23B8">
        <w:rPr>
          <w:rFonts w:cs="Times New Roman"/>
          <w:sz w:val="20"/>
          <w:szCs w:val="20"/>
        </w:rPr>
        <w:t>Let’s take three cases.</w:t>
      </w:r>
      <w:r w:rsidR="00753145" w:rsidRPr="005A23B8">
        <w:rPr>
          <w:rFonts w:cs="Times New Roman"/>
          <w:sz w:val="20"/>
          <w:szCs w:val="20"/>
        </w:rPr>
        <w:t xml:space="preserve"> </w:t>
      </w:r>
      <w:r w:rsidRPr="005A23B8">
        <w:rPr>
          <w:rFonts w:cs="Times New Roman"/>
          <w:i/>
          <w:sz w:val="20"/>
          <w:szCs w:val="20"/>
        </w:rPr>
        <w:t>First</w:t>
      </w:r>
      <w:r w:rsidRPr="005A23B8">
        <w:rPr>
          <w:rFonts w:cs="Times New Roman"/>
          <w:sz w:val="20"/>
          <w:szCs w:val="20"/>
        </w:rPr>
        <w:t xml:space="preserve">, an individual capitalist investing $50 </w:t>
      </w:r>
      <w:r w:rsidR="008001D8" w:rsidRPr="005A23B8">
        <w:rPr>
          <w:rFonts w:cs="Times New Roman"/>
          <w:sz w:val="20"/>
          <w:szCs w:val="20"/>
        </w:rPr>
        <w:t xml:space="preserve">in each of the twelve turnovers </w:t>
      </w:r>
      <w:r w:rsidR="00D341F1" w:rsidRPr="005A23B8">
        <w:rPr>
          <w:rFonts w:cs="Times New Roman"/>
          <w:sz w:val="20"/>
          <w:szCs w:val="20"/>
        </w:rPr>
        <w:t>recover</w:t>
      </w:r>
      <w:r w:rsidR="008001D8" w:rsidRPr="005A23B8">
        <w:rPr>
          <w:rFonts w:cs="Times New Roman"/>
          <w:sz w:val="20"/>
          <w:szCs w:val="20"/>
        </w:rPr>
        <w:t>s</w:t>
      </w:r>
      <w:r w:rsidR="00D341F1" w:rsidRPr="005A23B8">
        <w:rPr>
          <w:rFonts w:cs="Times New Roman"/>
          <w:sz w:val="20"/>
          <w:szCs w:val="20"/>
        </w:rPr>
        <w:t xml:space="preserve"> </w:t>
      </w:r>
      <w:r w:rsidR="005664C3">
        <w:rPr>
          <w:rFonts w:cs="Times New Roman"/>
          <w:sz w:val="20"/>
          <w:szCs w:val="20"/>
        </w:rPr>
        <w:t>that sum</w:t>
      </w:r>
      <w:r w:rsidR="008001D8" w:rsidRPr="005A23B8">
        <w:rPr>
          <w:rFonts w:cs="Times New Roman"/>
          <w:sz w:val="20"/>
          <w:szCs w:val="20"/>
        </w:rPr>
        <w:t xml:space="preserve"> at the end of each turnover</w:t>
      </w:r>
      <w:r w:rsidRPr="005A23B8">
        <w:rPr>
          <w:rFonts w:cs="Times New Roman"/>
          <w:sz w:val="20"/>
          <w:szCs w:val="20"/>
        </w:rPr>
        <w:t>.</w:t>
      </w:r>
      <w:r w:rsidR="008001D8" w:rsidRPr="005A23B8">
        <w:rPr>
          <w:rFonts w:cs="Times New Roman"/>
          <w:sz w:val="20"/>
          <w:szCs w:val="20"/>
        </w:rPr>
        <w:t xml:space="preserve"> Each turnover that capitalist invests the same amount of </w:t>
      </w:r>
      <w:r w:rsidR="008001D8" w:rsidRPr="005A23B8">
        <w:rPr>
          <w:rFonts w:cs="Times New Roman"/>
          <w:i/>
          <w:sz w:val="20"/>
          <w:szCs w:val="20"/>
        </w:rPr>
        <w:t>money</w:t>
      </w:r>
      <w:r w:rsidR="008001D8" w:rsidRPr="005A23B8">
        <w:rPr>
          <w:rFonts w:cs="Times New Roman"/>
          <w:sz w:val="20"/>
          <w:szCs w:val="20"/>
          <w:u w:val="single"/>
        </w:rPr>
        <w:t>,</w:t>
      </w:r>
      <w:r w:rsidR="008001D8" w:rsidRPr="005A23B8">
        <w:rPr>
          <w:rFonts w:cs="Times New Roman"/>
          <w:sz w:val="20"/>
          <w:szCs w:val="20"/>
        </w:rPr>
        <w:t xml:space="preserve"> $50, which represents the same quantity of value. </w:t>
      </w:r>
      <w:r w:rsidR="008001D8" w:rsidRPr="000465C6">
        <w:rPr>
          <w:rFonts w:cs="Times New Roman"/>
          <w:sz w:val="20"/>
          <w:szCs w:val="20"/>
        </w:rPr>
        <w:t xml:space="preserve">But she </w:t>
      </w:r>
      <w:r w:rsidR="00A46C28" w:rsidRPr="000465C6">
        <w:rPr>
          <w:rFonts w:cs="Times New Roman"/>
          <w:sz w:val="20"/>
          <w:szCs w:val="20"/>
        </w:rPr>
        <w:t xml:space="preserve">purchases a different labour power and thus </w:t>
      </w:r>
      <w:r w:rsidR="008001D8" w:rsidRPr="000465C6">
        <w:rPr>
          <w:rFonts w:cs="Times New Roman"/>
          <w:sz w:val="20"/>
          <w:szCs w:val="20"/>
        </w:rPr>
        <w:t xml:space="preserve">invests in </w:t>
      </w:r>
      <w:r w:rsidR="00A46C28" w:rsidRPr="000465C6">
        <w:rPr>
          <w:rFonts w:cs="Times New Roman"/>
          <w:sz w:val="20"/>
          <w:szCs w:val="20"/>
        </w:rPr>
        <w:t xml:space="preserve">a </w:t>
      </w:r>
      <w:r w:rsidR="008001D8" w:rsidRPr="000465C6">
        <w:rPr>
          <w:rFonts w:cs="Times New Roman"/>
          <w:i/>
          <w:sz w:val="20"/>
          <w:szCs w:val="20"/>
        </w:rPr>
        <w:t>different circulating capital each time</w:t>
      </w:r>
      <w:r w:rsidR="008001D8" w:rsidRPr="000465C6">
        <w:rPr>
          <w:rFonts w:cs="Times New Roman"/>
          <w:sz w:val="20"/>
          <w:szCs w:val="20"/>
        </w:rPr>
        <w:t>.</w:t>
      </w:r>
      <w:r w:rsidR="009C0D9F" w:rsidRPr="000465C6">
        <w:rPr>
          <w:rFonts w:cs="Times New Roman"/>
          <w:sz w:val="20"/>
          <w:szCs w:val="20"/>
        </w:rPr>
        <w:t xml:space="preserve"> Ov</w:t>
      </w:r>
      <w:r w:rsidR="00B84C8C" w:rsidRPr="000465C6">
        <w:rPr>
          <w:rFonts w:cs="Times New Roman"/>
          <w:sz w:val="20"/>
          <w:szCs w:val="20"/>
        </w:rPr>
        <w:t>er the whole year, she invests $</w:t>
      </w:r>
      <w:r w:rsidR="009C0D9F" w:rsidRPr="000465C6">
        <w:rPr>
          <w:rFonts w:cs="Times New Roman"/>
          <w:sz w:val="20"/>
          <w:szCs w:val="20"/>
        </w:rPr>
        <w:t>6</w:t>
      </w:r>
      <w:r w:rsidR="00B84C8C" w:rsidRPr="000465C6">
        <w:rPr>
          <w:rFonts w:cs="Times New Roman"/>
          <w:sz w:val="20"/>
          <w:szCs w:val="20"/>
        </w:rPr>
        <w:t>00 and if the surplus value is $</w:t>
      </w:r>
      <w:r w:rsidR="009C0D9F" w:rsidRPr="000465C6">
        <w:rPr>
          <w:rFonts w:cs="Times New Roman"/>
          <w:sz w:val="20"/>
          <w:szCs w:val="20"/>
        </w:rPr>
        <w:t xml:space="preserve">600, the rate of profit is 100%. </w:t>
      </w:r>
    </w:p>
    <w:p w14:paraId="6D9CB452" w14:textId="77777777" w:rsidR="000B7EF3" w:rsidRPr="000465C6" w:rsidRDefault="000B7EF3" w:rsidP="000B7EF3">
      <w:pPr>
        <w:widowControl w:val="0"/>
        <w:autoSpaceDE w:val="0"/>
        <w:autoSpaceDN w:val="0"/>
        <w:adjustRightInd w:val="0"/>
        <w:rPr>
          <w:rFonts w:cs="Times New Roman"/>
          <w:sz w:val="20"/>
          <w:szCs w:val="20"/>
        </w:rPr>
      </w:pPr>
    </w:p>
    <w:p w14:paraId="1708847F" w14:textId="506539B4" w:rsidR="003E04E7" w:rsidRPr="005A23B8" w:rsidRDefault="000B7EF3" w:rsidP="000B7EF3">
      <w:pPr>
        <w:widowControl w:val="0"/>
        <w:autoSpaceDE w:val="0"/>
        <w:autoSpaceDN w:val="0"/>
        <w:adjustRightInd w:val="0"/>
        <w:rPr>
          <w:rFonts w:cs="Times New Roman"/>
          <w:sz w:val="20"/>
          <w:szCs w:val="20"/>
        </w:rPr>
      </w:pPr>
      <w:r w:rsidRPr="000465C6">
        <w:rPr>
          <w:rFonts w:cs="Times New Roman"/>
          <w:sz w:val="20"/>
          <w:szCs w:val="20"/>
        </w:rPr>
        <w:t xml:space="preserve">In the </w:t>
      </w:r>
      <w:r w:rsidRPr="000465C6">
        <w:rPr>
          <w:rFonts w:cs="Times New Roman"/>
          <w:i/>
          <w:sz w:val="20"/>
          <w:szCs w:val="20"/>
        </w:rPr>
        <w:t>second</w:t>
      </w:r>
      <w:r w:rsidRPr="000465C6">
        <w:rPr>
          <w:rFonts w:cs="Times New Roman"/>
          <w:sz w:val="20"/>
          <w:szCs w:val="20"/>
        </w:rPr>
        <w:t xml:space="preserve"> case, </w:t>
      </w:r>
      <w:r w:rsidR="003E04E7" w:rsidRPr="000465C6">
        <w:rPr>
          <w:rFonts w:cs="Times New Roman"/>
          <w:sz w:val="20"/>
          <w:szCs w:val="20"/>
        </w:rPr>
        <w:t>12 capitalists invest $50 each, each capitalist investing for one</w:t>
      </w:r>
      <w:r w:rsidR="00A46C28" w:rsidRPr="000465C6">
        <w:rPr>
          <w:rFonts w:cs="Times New Roman"/>
          <w:sz w:val="20"/>
          <w:szCs w:val="20"/>
        </w:rPr>
        <w:t xml:space="preserve"> month and realizing that value at the end of that mo</w:t>
      </w:r>
      <w:r w:rsidR="000465C6">
        <w:rPr>
          <w:rFonts w:cs="Times New Roman"/>
          <w:sz w:val="20"/>
          <w:szCs w:val="20"/>
        </w:rPr>
        <w:t>n</w:t>
      </w:r>
      <w:r w:rsidR="00A46C28" w:rsidRPr="000465C6">
        <w:rPr>
          <w:rFonts w:cs="Times New Roman"/>
          <w:sz w:val="20"/>
          <w:szCs w:val="20"/>
        </w:rPr>
        <w:t>th.</w:t>
      </w:r>
      <w:r w:rsidR="003E04E7" w:rsidRPr="000465C6">
        <w:rPr>
          <w:rFonts w:cs="Times New Roman"/>
          <w:sz w:val="20"/>
          <w:szCs w:val="20"/>
        </w:rPr>
        <w:t xml:space="preserve"> At the end of each turnover</w:t>
      </w:r>
      <w:r w:rsidR="003E04E7" w:rsidRPr="005A23B8">
        <w:rPr>
          <w:rFonts w:cs="Times New Roman"/>
          <w:sz w:val="20"/>
          <w:szCs w:val="20"/>
        </w:rPr>
        <w:t>, the capitalist who has invested $50 realizes a surplus value of $50 and thus a rate of profit of 100%. However, together they do not realize a rate of profit of 100x12=1200</w:t>
      </w:r>
      <w:r w:rsidR="00B84C8C" w:rsidRPr="005A23B8">
        <w:rPr>
          <w:rFonts w:cs="Times New Roman"/>
          <w:sz w:val="20"/>
          <w:szCs w:val="20"/>
        </w:rPr>
        <w:t>% because together they invest $</w:t>
      </w:r>
      <w:r w:rsidR="003E04E7" w:rsidRPr="005A23B8">
        <w:rPr>
          <w:rFonts w:cs="Times New Roman"/>
          <w:sz w:val="20"/>
          <w:szCs w:val="20"/>
        </w:rPr>
        <w:t>600 and realize a surplus value of $600. As f</w:t>
      </w:r>
      <w:r w:rsidR="001E564B" w:rsidRPr="005A23B8">
        <w:rPr>
          <w:rFonts w:cs="Times New Roman"/>
          <w:sz w:val="20"/>
          <w:szCs w:val="20"/>
        </w:rPr>
        <w:t>a</w:t>
      </w:r>
      <w:r w:rsidR="003E04E7" w:rsidRPr="005A23B8">
        <w:rPr>
          <w:rFonts w:cs="Times New Roman"/>
          <w:sz w:val="20"/>
          <w:szCs w:val="20"/>
        </w:rPr>
        <w:t>r as the economy is concerned, the rate of profit is 100%.</w:t>
      </w:r>
    </w:p>
    <w:p w14:paraId="0A623FBD" w14:textId="77777777" w:rsidR="003E04E7" w:rsidRPr="005A23B8" w:rsidRDefault="003E04E7" w:rsidP="000B7EF3">
      <w:pPr>
        <w:widowControl w:val="0"/>
        <w:autoSpaceDE w:val="0"/>
        <w:autoSpaceDN w:val="0"/>
        <w:adjustRightInd w:val="0"/>
        <w:rPr>
          <w:rFonts w:cs="Times New Roman"/>
          <w:sz w:val="20"/>
          <w:szCs w:val="20"/>
        </w:rPr>
      </w:pPr>
    </w:p>
    <w:p w14:paraId="62C9ED31" w14:textId="5AC0D1F6" w:rsidR="00991E23" w:rsidRPr="000465C6" w:rsidRDefault="000B7EF3" w:rsidP="000B7EF3">
      <w:pPr>
        <w:widowControl w:val="0"/>
        <w:autoSpaceDE w:val="0"/>
        <w:autoSpaceDN w:val="0"/>
        <w:adjustRightInd w:val="0"/>
        <w:rPr>
          <w:rFonts w:cs="Times New Roman"/>
          <w:sz w:val="20"/>
          <w:szCs w:val="20"/>
        </w:rPr>
      </w:pPr>
      <w:r w:rsidRPr="005A23B8">
        <w:rPr>
          <w:rFonts w:cs="Times New Roman"/>
          <w:sz w:val="20"/>
          <w:szCs w:val="20"/>
        </w:rPr>
        <w:t xml:space="preserve">A </w:t>
      </w:r>
      <w:r w:rsidRPr="005A23B8">
        <w:rPr>
          <w:rFonts w:cs="Times New Roman"/>
          <w:i/>
          <w:sz w:val="20"/>
          <w:szCs w:val="20"/>
        </w:rPr>
        <w:t>third</w:t>
      </w:r>
      <w:r w:rsidRPr="005A23B8">
        <w:rPr>
          <w:rFonts w:cs="Times New Roman"/>
          <w:sz w:val="20"/>
          <w:szCs w:val="20"/>
        </w:rPr>
        <w:t xml:space="preserve"> possibility is that that capitalist invests $600 for the whole year and realizes a surplus value of $600. </w:t>
      </w:r>
      <w:r w:rsidR="00A46C28" w:rsidRPr="000465C6">
        <w:rPr>
          <w:rFonts w:cs="Times New Roman"/>
          <w:sz w:val="20"/>
          <w:szCs w:val="20"/>
        </w:rPr>
        <w:t>Also</w:t>
      </w:r>
      <w:r w:rsidR="000465C6" w:rsidRPr="000465C6">
        <w:rPr>
          <w:rFonts w:cs="Times New Roman"/>
          <w:sz w:val="20"/>
          <w:szCs w:val="20"/>
        </w:rPr>
        <w:t>,</w:t>
      </w:r>
      <w:r w:rsidR="00A46C28" w:rsidRPr="000465C6">
        <w:rPr>
          <w:rFonts w:cs="Times New Roman"/>
          <w:sz w:val="20"/>
          <w:szCs w:val="20"/>
        </w:rPr>
        <w:t xml:space="preserve"> in this case, the rate of profit is 100%.</w:t>
      </w:r>
    </w:p>
    <w:p w14:paraId="6A283185" w14:textId="77777777" w:rsidR="00991E23" w:rsidRPr="000465C6" w:rsidRDefault="00991E23" w:rsidP="000B7EF3">
      <w:pPr>
        <w:widowControl w:val="0"/>
        <w:autoSpaceDE w:val="0"/>
        <w:autoSpaceDN w:val="0"/>
        <w:adjustRightInd w:val="0"/>
        <w:rPr>
          <w:rFonts w:cs="Times New Roman"/>
          <w:sz w:val="20"/>
          <w:szCs w:val="20"/>
        </w:rPr>
      </w:pPr>
    </w:p>
    <w:p w14:paraId="2A5CCC5A" w14:textId="36651790" w:rsidR="00D341F1" w:rsidRPr="005A23B8" w:rsidRDefault="000B7EF3" w:rsidP="000B7EF3">
      <w:pPr>
        <w:widowControl w:val="0"/>
        <w:autoSpaceDE w:val="0"/>
        <w:autoSpaceDN w:val="0"/>
        <w:adjustRightInd w:val="0"/>
        <w:rPr>
          <w:rFonts w:cs="Courier New"/>
          <w:sz w:val="20"/>
          <w:szCs w:val="20"/>
        </w:rPr>
      </w:pPr>
      <w:r w:rsidRPr="005A23B8">
        <w:rPr>
          <w:rFonts w:cs="Times New Roman"/>
          <w:i/>
          <w:sz w:val="20"/>
          <w:szCs w:val="20"/>
        </w:rPr>
        <w:t xml:space="preserve">In all three cases, </w:t>
      </w:r>
      <w:r w:rsidRPr="005A23B8">
        <w:rPr>
          <w:rFonts w:cs="Times New Roman"/>
          <w:sz w:val="20"/>
          <w:szCs w:val="20"/>
        </w:rPr>
        <w:t>the rate of profit is the same</w:t>
      </w:r>
      <w:r w:rsidRPr="005A23B8">
        <w:rPr>
          <w:rFonts w:cs="Times New Roman"/>
          <w:i/>
          <w:sz w:val="20"/>
          <w:szCs w:val="20"/>
        </w:rPr>
        <w:t xml:space="preserve">. </w:t>
      </w:r>
      <w:r w:rsidR="00140F9E" w:rsidRPr="005A23B8">
        <w:rPr>
          <w:rFonts w:cs="Courier New"/>
          <w:sz w:val="20"/>
          <w:szCs w:val="20"/>
        </w:rPr>
        <w:t>T</w:t>
      </w:r>
      <w:r w:rsidR="00F436AD" w:rsidRPr="005A23B8">
        <w:rPr>
          <w:rFonts w:cs="Courier New"/>
          <w:sz w:val="20"/>
          <w:szCs w:val="20"/>
        </w:rPr>
        <w:t>he</w:t>
      </w:r>
      <w:r w:rsidRPr="005A23B8">
        <w:rPr>
          <w:rFonts w:cs="Courier New"/>
          <w:sz w:val="20"/>
          <w:szCs w:val="20"/>
        </w:rPr>
        <w:t xml:space="preserve"> rate of profit is independent of the </w:t>
      </w:r>
      <w:r w:rsidR="00CC38F2" w:rsidRPr="005A23B8">
        <w:rPr>
          <w:rFonts w:cs="Courier New"/>
          <w:sz w:val="20"/>
          <w:szCs w:val="20"/>
        </w:rPr>
        <w:t xml:space="preserve">number of turnovers of </w:t>
      </w:r>
      <w:r w:rsidR="00DA6B8E" w:rsidRPr="005A23B8">
        <w:rPr>
          <w:rFonts w:cs="Courier New"/>
          <w:sz w:val="20"/>
          <w:szCs w:val="20"/>
        </w:rPr>
        <w:t>circulating capital</w:t>
      </w:r>
      <w:r w:rsidR="00656F30" w:rsidRPr="005A23B8">
        <w:rPr>
          <w:rFonts w:cs="Courier New"/>
          <w:sz w:val="20"/>
          <w:szCs w:val="20"/>
        </w:rPr>
        <w:t xml:space="preserve"> because the total capital invested </w:t>
      </w:r>
      <w:r w:rsidR="00800E04" w:rsidRPr="000465C6">
        <w:rPr>
          <w:rFonts w:cs="Courier New"/>
          <w:sz w:val="20"/>
          <w:szCs w:val="20"/>
        </w:rPr>
        <w:t xml:space="preserve">in one year </w:t>
      </w:r>
      <w:r w:rsidR="00656F30" w:rsidRPr="005A23B8">
        <w:rPr>
          <w:rFonts w:cs="Courier New"/>
          <w:sz w:val="20"/>
          <w:szCs w:val="20"/>
        </w:rPr>
        <w:t xml:space="preserve">and the total surplus value are the same, irrespective of whether that capital is thrown into production all at once or in different </w:t>
      </w:r>
      <w:r w:rsidR="00800E04">
        <w:rPr>
          <w:rFonts w:cs="Courier New"/>
          <w:sz w:val="20"/>
          <w:szCs w:val="20"/>
        </w:rPr>
        <w:t>instalments</w:t>
      </w:r>
      <w:r w:rsidR="00656F30" w:rsidRPr="005A23B8">
        <w:rPr>
          <w:rFonts w:cs="Courier New"/>
          <w:sz w:val="20"/>
          <w:szCs w:val="20"/>
        </w:rPr>
        <w:t xml:space="preserve">.  Moreover, </w:t>
      </w:r>
      <w:r w:rsidR="00140F9E" w:rsidRPr="005A23B8">
        <w:rPr>
          <w:rFonts w:cs="Courier New"/>
          <w:sz w:val="20"/>
          <w:szCs w:val="20"/>
        </w:rPr>
        <w:t xml:space="preserve">this conclusion </w:t>
      </w:r>
      <w:r w:rsidR="00991E23" w:rsidRPr="005A23B8">
        <w:rPr>
          <w:rFonts w:cs="Courier New"/>
          <w:sz w:val="20"/>
          <w:szCs w:val="20"/>
        </w:rPr>
        <w:t xml:space="preserve">does not require </w:t>
      </w:r>
      <w:r w:rsidR="00656F30" w:rsidRPr="005A23B8">
        <w:rPr>
          <w:rFonts w:cs="Courier New"/>
          <w:sz w:val="20"/>
          <w:szCs w:val="20"/>
        </w:rPr>
        <w:t>constancy</w:t>
      </w:r>
      <w:r w:rsidR="00140F9E" w:rsidRPr="005A23B8">
        <w:rPr>
          <w:rFonts w:cs="Courier New"/>
          <w:sz w:val="20"/>
          <w:szCs w:val="20"/>
        </w:rPr>
        <w:t xml:space="preserve"> in</w:t>
      </w:r>
      <w:r w:rsidR="00991E23" w:rsidRPr="005A23B8">
        <w:rPr>
          <w:rFonts w:cs="Courier New"/>
          <w:sz w:val="20"/>
          <w:szCs w:val="20"/>
        </w:rPr>
        <w:t xml:space="preserve"> the organic composition</w:t>
      </w:r>
      <w:r w:rsidR="00140F9E" w:rsidRPr="005A23B8">
        <w:rPr>
          <w:rFonts w:cs="Courier New"/>
          <w:sz w:val="20"/>
          <w:szCs w:val="20"/>
        </w:rPr>
        <w:t xml:space="preserve"> of capital or</w:t>
      </w:r>
      <w:r w:rsidR="00991E23" w:rsidRPr="005A23B8">
        <w:rPr>
          <w:rFonts w:cs="Courier New"/>
          <w:sz w:val="20"/>
          <w:szCs w:val="20"/>
        </w:rPr>
        <w:t xml:space="preserve"> the rate of surplus value. </w:t>
      </w:r>
      <w:r w:rsidR="00140F9E" w:rsidRPr="005A23B8">
        <w:rPr>
          <w:rFonts w:cs="Courier New"/>
          <w:sz w:val="20"/>
          <w:szCs w:val="20"/>
        </w:rPr>
        <w:t xml:space="preserve"> </w:t>
      </w:r>
      <w:r w:rsidR="00656F30" w:rsidRPr="005A23B8">
        <w:rPr>
          <w:rFonts w:cs="Courier New"/>
          <w:sz w:val="20"/>
          <w:szCs w:val="20"/>
        </w:rPr>
        <w:t>A</w:t>
      </w:r>
      <w:r w:rsidR="00701CFA" w:rsidRPr="005A23B8">
        <w:rPr>
          <w:rFonts w:cs="Courier New"/>
          <w:sz w:val="20"/>
          <w:szCs w:val="20"/>
        </w:rPr>
        <w:t xml:space="preserve">ll we need to know in order to compute the </w:t>
      </w:r>
      <w:r w:rsidR="002F5973" w:rsidRPr="005A23B8">
        <w:rPr>
          <w:rFonts w:cs="Courier New"/>
          <w:sz w:val="20"/>
          <w:szCs w:val="20"/>
        </w:rPr>
        <w:t xml:space="preserve">denominator of the </w:t>
      </w:r>
      <w:r w:rsidR="00F5628B" w:rsidRPr="00800E04">
        <w:rPr>
          <w:rFonts w:cs="Courier New"/>
          <w:sz w:val="20"/>
          <w:szCs w:val="20"/>
        </w:rPr>
        <w:t>average</w:t>
      </w:r>
      <w:r w:rsidR="00F5628B">
        <w:rPr>
          <w:rFonts w:cs="Courier New"/>
          <w:color w:val="008000"/>
          <w:sz w:val="20"/>
          <w:szCs w:val="20"/>
        </w:rPr>
        <w:t xml:space="preserve"> </w:t>
      </w:r>
      <w:r w:rsidR="00701CFA" w:rsidRPr="005A23B8">
        <w:rPr>
          <w:rFonts w:cs="Courier New"/>
          <w:sz w:val="20"/>
          <w:szCs w:val="20"/>
        </w:rPr>
        <w:t xml:space="preserve">annual rate of profit is the total capital invested </w:t>
      </w:r>
      <w:r w:rsidR="00D802AE" w:rsidRPr="005A23B8">
        <w:rPr>
          <w:rFonts w:cs="Courier New"/>
          <w:sz w:val="20"/>
          <w:szCs w:val="20"/>
        </w:rPr>
        <w:t>in circulating capital</w:t>
      </w:r>
      <w:r w:rsidR="00F436AD" w:rsidRPr="005A23B8">
        <w:rPr>
          <w:rFonts w:cs="Courier New"/>
          <w:sz w:val="20"/>
          <w:szCs w:val="20"/>
        </w:rPr>
        <w:t xml:space="preserve"> i</w:t>
      </w:r>
      <w:r w:rsidR="001E564B" w:rsidRPr="005A23B8">
        <w:rPr>
          <w:rFonts w:cs="Courier New"/>
          <w:sz w:val="20"/>
          <w:szCs w:val="20"/>
        </w:rPr>
        <w:t>n one year</w:t>
      </w:r>
      <w:r w:rsidR="00701CFA" w:rsidRPr="005A23B8">
        <w:rPr>
          <w:rFonts w:cs="Courier New"/>
          <w:sz w:val="20"/>
          <w:szCs w:val="20"/>
        </w:rPr>
        <w:t xml:space="preserve">, irrespective of </w:t>
      </w:r>
      <w:r w:rsidR="00991E23" w:rsidRPr="005A23B8">
        <w:rPr>
          <w:rFonts w:cs="Courier New"/>
          <w:sz w:val="20"/>
          <w:szCs w:val="20"/>
        </w:rPr>
        <w:t>the number of</w:t>
      </w:r>
      <w:r w:rsidR="00701CFA" w:rsidRPr="005A23B8">
        <w:rPr>
          <w:rFonts w:cs="Courier New"/>
          <w:sz w:val="20"/>
          <w:szCs w:val="20"/>
        </w:rPr>
        <w:t xml:space="preserve"> turnovers. </w:t>
      </w:r>
      <w:r w:rsidR="00CC38F2" w:rsidRPr="005A23B8">
        <w:rPr>
          <w:rFonts w:cs="Courier New"/>
          <w:sz w:val="20"/>
          <w:szCs w:val="20"/>
        </w:rPr>
        <w:t xml:space="preserve">And this is indeed the information </w:t>
      </w:r>
      <w:r w:rsidR="00D802AE" w:rsidRPr="005A23B8">
        <w:rPr>
          <w:rFonts w:cs="Courier New"/>
          <w:sz w:val="20"/>
          <w:szCs w:val="20"/>
        </w:rPr>
        <w:t xml:space="preserve">we obtain from </w:t>
      </w:r>
      <w:r w:rsidR="00CC38F2" w:rsidRPr="005A23B8">
        <w:rPr>
          <w:rFonts w:cs="Courier New"/>
          <w:sz w:val="20"/>
          <w:szCs w:val="20"/>
        </w:rPr>
        <w:t>the official statistics.</w:t>
      </w:r>
      <w:r w:rsidR="005664C3">
        <w:rPr>
          <w:rFonts w:cs="Courier New"/>
          <w:sz w:val="20"/>
          <w:szCs w:val="20"/>
        </w:rPr>
        <w:t xml:space="preserve"> We shall return to this point in section IV below. </w:t>
      </w:r>
    </w:p>
    <w:p w14:paraId="5AAF07B3" w14:textId="77777777" w:rsidR="003A04BE" w:rsidRPr="005A23B8" w:rsidRDefault="003A04BE" w:rsidP="000B7EF3">
      <w:pPr>
        <w:widowControl w:val="0"/>
        <w:autoSpaceDE w:val="0"/>
        <w:autoSpaceDN w:val="0"/>
        <w:adjustRightInd w:val="0"/>
        <w:rPr>
          <w:rFonts w:cs="Courier New"/>
          <w:sz w:val="20"/>
          <w:szCs w:val="20"/>
        </w:rPr>
      </w:pPr>
    </w:p>
    <w:p w14:paraId="7EF59312" w14:textId="566ABE7C" w:rsidR="009B1510" w:rsidRDefault="009572F4" w:rsidP="003A04BE">
      <w:pPr>
        <w:widowControl w:val="0"/>
        <w:autoSpaceDE w:val="0"/>
        <w:autoSpaceDN w:val="0"/>
        <w:adjustRightInd w:val="0"/>
        <w:rPr>
          <w:rFonts w:cs="Times New Roman"/>
          <w:sz w:val="20"/>
          <w:szCs w:val="20"/>
        </w:rPr>
      </w:pPr>
      <w:r w:rsidRPr="009B1510">
        <w:rPr>
          <w:rFonts w:cs="Times New Roman"/>
          <w:sz w:val="20"/>
          <w:szCs w:val="20"/>
        </w:rPr>
        <w:t>Let us represent our argument graphically</w:t>
      </w:r>
      <w:r w:rsidRPr="005A23B8">
        <w:rPr>
          <w:rFonts w:cs="Times New Roman"/>
          <w:color w:val="FF0000"/>
          <w:sz w:val="20"/>
          <w:szCs w:val="20"/>
        </w:rPr>
        <w:t xml:space="preserve">. </w:t>
      </w:r>
      <w:r w:rsidR="003A04BE" w:rsidRPr="005A23B8">
        <w:rPr>
          <w:rFonts w:cs="Times New Roman"/>
          <w:sz w:val="20"/>
          <w:szCs w:val="20"/>
        </w:rPr>
        <w:t>In the graphic below</w:t>
      </w:r>
      <w:r w:rsidR="003A04BE" w:rsidRPr="00477CE2">
        <w:rPr>
          <w:rFonts w:cs="Times New Roman"/>
          <w:sz w:val="20"/>
          <w:szCs w:val="20"/>
        </w:rPr>
        <w:t xml:space="preserve">, we abstract from constant </w:t>
      </w:r>
      <w:r w:rsidR="00EC5036" w:rsidRPr="00477CE2">
        <w:rPr>
          <w:rFonts w:cs="Times New Roman"/>
          <w:sz w:val="20"/>
          <w:szCs w:val="20"/>
        </w:rPr>
        <w:t xml:space="preserve">circulating </w:t>
      </w:r>
      <w:r w:rsidR="003A04BE" w:rsidRPr="00477CE2">
        <w:rPr>
          <w:rFonts w:cs="Times New Roman"/>
          <w:sz w:val="20"/>
          <w:szCs w:val="20"/>
        </w:rPr>
        <w:t xml:space="preserve">capital and focus only on the new value created. </w:t>
      </w:r>
      <w:r w:rsidR="00EC5036" w:rsidRPr="00477CE2">
        <w:rPr>
          <w:rFonts w:cs="Times New Roman"/>
          <w:sz w:val="20"/>
          <w:szCs w:val="20"/>
        </w:rPr>
        <w:t xml:space="preserve">But what follows holds also for constant circulating capital. </w:t>
      </w:r>
      <w:r w:rsidR="003A04BE" w:rsidRPr="00477CE2">
        <w:rPr>
          <w:rFonts w:cs="Times New Roman"/>
          <w:sz w:val="20"/>
          <w:szCs w:val="20"/>
        </w:rPr>
        <w:t>We show two turnover periods th</w:t>
      </w:r>
      <w:r w:rsidR="00A00B9A" w:rsidRPr="00477CE2">
        <w:rPr>
          <w:rFonts w:cs="Times New Roman"/>
          <w:sz w:val="20"/>
          <w:szCs w:val="20"/>
        </w:rPr>
        <w:t>at produce a commodity whose value is</w:t>
      </w:r>
      <w:r w:rsidR="003A04BE" w:rsidRPr="00477CE2">
        <w:rPr>
          <w:rFonts w:cs="Times New Roman"/>
          <w:sz w:val="20"/>
          <w:szCs w:val="20"/>
        </w:rPr>
        <w:t xml:space="preserve"> $</w:t>
      </w:r>
      <w:r w:rsidR="00893F42" w:rsidRPr="00477CE2">
        <w:rPr>
          <w:rFonts w:cs="Times New Roman"/>
          <w:sz w:val="20"/>
          <w:szCs w:val="20"/>
        </w:rPr>
        <w:t>8,</w:t>
      </w:r>
      <w:r w:rsidR="003A04BE" w:rsidRPr="00477CE2">
        <w:rPr>
          <w:rFonts w:cs="Times New Roman"/>
          <w:sz w:val="20"/>
          <w:szCs w:val="20"/>
        </w:rPr>
        <w:t xml:space="preserve"> based on eight hours of labo</w:t>
      </w:r>
      <w:r w:rsidR="00F957FC" w:rsidRPr="00477CE2">
        <w:rPr>
          <w:rFonts w:cs="Times New Roman"/>
          <w:sz w:val="20"/>
          <w:szCs w:val="20"/>
        </w:rPr>
        <w:t>ur time x MELT of $1 an</w:t>
      </w:r>
      <w:r w:rsidR="00F957FC">
        <w:rPr>
          <w:rFonts w:cs="Times New Roman"/>
          <w:sz w:val="20"/>
          <w:szCs w:val="20"/>
        </w:rPr>
        <w:t xml:space="preserve"> hour</w:t>
      </w:r>
      <w:r w:rsidR="00F957FC" w:rsidRPr="00800E04">
        <w:rPr>
          <w:rFonts w:cs="Times New Roman"/>
          <w:sz w:val="20"/>
          <w:szCs w:val="20"/>
        </w:rPr>
        <w:t>.  A part of t</w:t>
      </w:r>
      <w:r w:rsidR="003A04BE" w:rsidRPr="00800E04">
        <w:rPr>
          <w:rFonts w:cs="Times New Roman"/>
          <w:sz w:val="20"/>
          <w:szCs w:val="20"/>
        </w:rPr>
        <w:t>he</w:t>
      </w:r>
      <w:r w:rsidR="003A04BE" w:rsidRPr="005A23B8">
        <w:rPr>
          <w:rFonts w:cs="Times New Roman"/>
          <w:sz w:val="20"/>
          <w:szCs w:val="20"/>
        </w:rPr>
        <w:t xml:space="preserve"> money accrued from production in the first period can be used to pay for the variable capital ($4) required in the second turnover period</w:t>
      </w:r>
      <w:r w:rsidR="00C1055F">
        <w:rPr>
          <w:rFonts w:cs="Times New Roman"/>
          <w:sz w:val="20"/>
          <w:szCs w:val="20"/>
        </w:rPr>
        <w:t>.</w:t>
      </w:r>
    </w:p>
    <w:p w14:paraId="62B17E59" w14:textId="77777777" w:rsidR="00C1055F" w:rsidRPr="009B1510" w:rsidRDefault="00C1055F" w:rsidP="003A04BE">
      <w:pPr>
        <w:widowControl w:val="0"/>
        <w:autoSpaceDE w:val="0"/>
        <w:autoSpaceDN w:val="0"/>
        <w:adjustRightInd w:val="0"/>
        <w:rPr>
          <w:rFonts w:cs="Times New Roman"/>
          <w:sz w:val="20"/>
          <w:szCs w:val="20"/>
        </w:rPr>
      </w:pPr>
    </w:p>
    <w:p w14:paraId="1895B975" w14:textId="2028C11A" w:rsidR="009B4AED" w:rsidRPr="009B1510" w:rsidRDefault="009B4AED" w:rsidP="003A04BE">
      <w:pPr>
        <w:widowControl w:val="0"/>
        <w:autoSpaceDE w:val="0"/>
        <w:autoSpaceDN w:val="0"/>
        <w:adjustRightInd w:val="0"/>
        <w:rPr>
          <w:rFonts w:cs="Times New Roman"/>
          <w:sz w:val="20"/>
          <w:szCs w:val="20"/>
        </w:rPr>
      </w:pPr>
      <w:r w:rsidRPr="009B1510">
        <w:rPr>
          <w:rFonts w:cs="Times New Roman"/>
          <w:sz w:val="20"/>
          <w:szCs w:val="20"/>
        </w:rPr>
        <w:t xml:space="preserve">The </w:t>
      </w:r>
      <w:proofErr w:type="spellStart"/>
      <w:r w:rsidRPr="009B1510">
        <w:rPr>
          <w:rFonts w:cs="Times New Roman"/>
          <w:sz w:val="20"/>
          <w:szCs w:val="20"/>
        </w:rPr>
        <w:t>simultaneist</w:t>
      </w:r>
      <w:proofErr w:type="spellEnd"/>
      <w:r w:rsidRPr="009B1510">
        <w:rPr>
          <w:rFonts w:cs="Times New Roman"/>
          <w:sz w:val="20"/>
          <w:szCs w:val="20"/>
        </w:rPr>
        <w:t xml:space="preserve"> economist</w:t>
      </w:r>
      <w:r w:rsidR="00003B42" w:rsidRPr="009B1510">
        <w:rPr>
          <w:rFonts w:cs="Times New Roman"/>
          <w:sz w:val="20"/>
          <w:szCs w:val="20"/>
        </w:rPr>
        <w:t>s</w:t>
      </w:r>
      <w:r w:rsidRPr="009B1510">
        <w:rPr>
          <w:rFonts w:cs="Times New Roman"/>
          <w:sz w:val="20"/>
          <w:szCs w:val="20"/>
        </w:rPr>
        <w:t xml:space="preserve"> might think that the capitalist’s rate of profit is 200% because </w:t>
      </w:r>
      <w:r w:rsidR="00003B42" w:rsidRPr="009B1510">
        <w:rPr>
          <w:rFonts w:cs="Times New Roman"/>
          <w:sz w:val="20"/>
          <w:szCs w:val="20"/>
        </w:rPr>
        <w:t xml:space="preserve">they think that </w:t>
      </w:r>
      <w:r w:rsidRPr="009B1510">
        <w:rPr>
          <w:rFonts w:cs="Times New Roman"/>
          <w:sz w:val="20"/>
          <w:szCs w:val="20"/>
        </w:rPr>
        <w:t xml:space="preserve">the </w:t>
      </w:r>
      <w:r w:rsidRPr="00926322">
        <w:rPr>
          <w:rFonts w:cs="Times New Roman"/>
          <w:i/>
          <w:sz w:val="20"/>
          <w:szCs w:val="20"/>
        </w:rPr>
        <w:t>same</w:t>
      </w:r>
      <w:r w:rsidRPr="009B1510">
        <w:rPr>
          <w:rFonts w:cs="Times New Roman"/>
          <w:sz w:val="20"/>
          <w:szCs w:val="20"/>
        </w:rPr>
        <w:t xml:space="preserve"> variable capital represents the </w:t>
      </w:r>
      <w:r w:rsidRPr="00926322">
        <w:rPr>
          <w:rFonts w:cs="Times New Roman"/>
          <w:i/>
          <w:sz w:val="20"/>
          <w:szCs w:val="20"/>
        </w:rPr>
        <w:t>same</w:t>
      </w:r>
      <w:r w:rsidRPr="009B1510">
        <w:rPr>
          <w:rFonts w:cs="Times New Roman"/>
          <w:sz w:val="20"/>
          <w:szCs w:val="20"/>
        </w:rPr>
        <w:t xml:space="preserve"> labour power </w:t>
      </w:r>
      <w:r w:rsidR="00EE1ACC" w:rsidRPr="009B1510">
        <w:rPr>
          <w:rFonts w:cs="Times New Roman"/>
          <w:sz w:val="20"/>
          <w:szCs w:val="20"/>
        </w:rPr>
        <w:t xml:space="preserve">in </w:t>
      </w:r>
      <w:r w:rsidRPr="009B1510">
        <w:rPr>
          <w:rFonts w:cs="Times New Roman"/>
          <w:sz w:val="20"/>
          <w:szCs w:val="20"/>
        </w:rPr>
        <w:t xml:space="preserve">every turnover. But the capitalist knows better. She knows that she sells her product at </w:t>
      </w:r>
      <w:r w:rsidR="00EE1ACC" w:rsidRPr="009B1510">
        <w:rPr>
          <w:rFonts w:cs="Times New Roman"/>
          <w:sz w:val="20"/>
          <w:szCs w:val="20"/>
        </w:rPr>
        <w:t>$</w:t>
      </w:r>
      <w:r w:rsidRPr="009B1510">
        <w:rPr>
          <w:rFonts w:cs="Times New Roman"/>
          <w:sz w:val="20"/>
          <w:szCs w:val="20"/>
        </w:rPr>
        <w:t>8+</w:t>
      </w:r>
      <w:r w:rsidR="00EE1ACC" w:rsidRPr="009B1510">
        <w:rPr>
          <w:rFonts w:cs="Times New Roman"/>
          <w:sz w:val="20"/>
          <w:szCs w:val="20"/>
        </w:rPr>
        <w:t>$</w:t>
      </w:r>
      <w:r w:rsidRPr="009B1510">
        <w:rPr>
          <w:rFonts w:cs="Times New Roman"/>
          <w:sz w:val="20"/>
          <w:szCs w:val="20"/>
        </w:rPr>
        <w:t xml:space="preserve">8 = </w:t>
      </w:r>
      <w:r w:rsidR="00EE1ACC" w:rsidRPr="009B1510">
        <w:rPr>
          <w:rFonts w:cs="Times New Roman"/>
          <w:sz w:val="20"/>
          <w:szCs w:val="20"/>
        </w:rPr>
        <w:t>$</w:t>
      </w:r>
      <w:r w:rsidRPr="009B1510">
        <w:rPr>
          <w:rFonts w:cs="Times New Roman"/>
          <w:sz w:val="20"/>
          <w:szCs w:val="20"/>
        </w:rPr>
        <w:t xml:space="preserve">16 and has invested </w:t>
      </w:r>
      <w:r w:rsidR="00EE1ACC" w:rsidRPr="009B1510">
        <w:rPr>
          <w:rFonts w:cs="Times New Roman"/>
          <w:sz w:val="20"/>
          <w:szCs w:val="20"/>
        </w:rPr>
        <w:t>$</w:t>
      </w:r>
      <w:r w:rsidRPr="009B1510">
        <w:rPr>
          <w:rFonts w:cs="Times New Roman"/>
          <w:sz w:val="20"/>
          <w:szCs w:val="20"/>
        </w:rPr>
        <w:t>4x</w:t>
      </w:r>
      <w:r w:rsidR="00EE1ACC" w:rsidRPr="009B1510">
        <w:rPr>
          <w:rFonts w:cs="Times New Roman"/>
          <w:sz w:val="20"/>
          <w:szCs w:val="20"/>
        </w:rPr>
        <w:t>$4</w:t>
      </w:r>
      <w:r w:rsidRPr="009B1510">
        <w:rPr>
          <w:rFonts w:cs="Times New Roman"/>
          <w:sz w:val="20"/>
          <w:szCs w:val="20"/>
        </w:rPr>
        <w:t xml:space="preserve"> = </w:t>
      </w:r>
      <w:r w:rsidR="00EE1ACC" w:rsidRPr="009B1510">
        <w:rPr>
          <w:rFonts w:cs="Times New Roman"/>
          <w:sz w:val="20"/>
          <w:szCs w:val="20"/>
        </w:rPr>
        <w:t>S</w:t>
      </w:r>
      <w:r w:rsidRPr="009B1510">
        <w:rPr>
          <w:rFonts w:cs="Times New Roman"/>
          <w:sz w:val="20"/>
          <w:szCs w:val="20"/>
        </w:rPr>
        <w:t xml:space="preserve">8. </w:t>
      </w:r>
      <w:r w:rsidR="00EE1ACC" w:rsidRPr="009B1510">
        <w:rPr>
          <w:rFonts w:cs="Times New Roman"/>
          <w:sz w:val="20"/>
          <w:szCs w:val="20"/>
        </w:rPr>
        <w:t>So b</w:t>
      </w:r>
      <w:r w:rsidRPr="009B1510">
        <w:rPr>
          <w:rFonts w:cs="Times New Roman"/>
          <w:sz w:val="20"/>
          <w:szCs w:val="20"/>
        </w:rPr>
        <w:t>oth for the capitalist and for Marx the rate of profit is (</w:t>
      </w:r>
      <w:r w:rsidR="00EE1ACC" w:rsidRPr="009B1510">
        <w:rPr>
          <w:rFonts w:cs="Times New Roman"/>
          <w:sz w:val="20"/>
          <w:szCs w:val="20"/>
        </w:rPr>
        <w:t>$</w:t>
      </w:r>
      <w:r w:rsidRPr="009B1510">
        <w:rPr>
          <w:rFonts w:cs="Times New Roman"/>
          <w:sz w:val="20"/>
          <w:szCs w:val="20"/>
        </w:rPr>
        <w:t>16-</w:t>
      </w:r>
      <w:r w:rsidR="00EE1ACC" w:rsidRPr="009B1510">
        <w:rPr>
          <w:rFonts w:cs="Times New Roman"/>
          <w:sz w:val="20"/>
          <w:szCs w:val="20"/>
        </w:rPr>
        <w:t>$</w:t>
      </w:r>
      <w:r w:rsidRPr="009B1510">
        <w:rPr>
          <w:rFonts w:cs="Times New Roman"/>
          <w:sz w:val="20"/>
          <w:szCs w:val="20"/>
        </w:rPr>
        <w:t>8)/</w:t>
      </w:r>
      <w:r w:rsidR="00EE1ACC" w:rsidRPr="009B1510">
        <w:rPr>
          <w:rFonts w:cs="Times New Roman"/>
          <w:sz w:val="20"/>
          <w:szCs w:val="20"/>
        </w:rPr>
        <w:t>$</w:t>
      </w:r>
      <w:r w:rsidRPr="009B1510">
        <w:rPr>
          <w:rFonts w:cs="Times New Roman"/>
          <w:sz w:val="20"/>
          <w:szCs w:val="20"/>
        </w:rPr>
        <w:t>8 = 100%.</w:t>
      </w:r>
    </w:p>
    <w:p w14:paraId="5CA89BE9" w14:textId="77777777" w:rsidR="005A23B8" w:rsidRDefault="005A23B8" w:rsidP="003A04BE">
      <w:pPr>
        <w:widowControl w:val="0"/>
        <w:autoSpaceDE w:val="0"/>
        <w:autoSpaceDN w:val="0"/>
        <w:adjustRightInd w:val="0"/>
        <w:rPr>
          <w:rFonts w:cs="Times New Roman"/>
          <w:sz w:val="20"/>
          <w:szCs w:val="20"/>
        </w:rPr>
      </w:pPr>
    </w:p>
    <w:p w14:paraId="294329F8" w14:textId="05EB7248" w:rsidR="00F04910" w:rsidRPr="005A23B8" w:rsidRDefault="00F04910" w:rsidP="003A04BE">
      <w:pPr>
        <w:widowControl w:val="0"/>
        <w:autoSpaceDE w:val="0"/>
        <w:autoSpaceDN w:val="0"/>
        <w:adjustRightInd w:val="0"/>
        <w:rPr>
          <w:rFonts w:cs="Times New Roman"/>
          <w:sz w:val="20"/>
          <w:szCs w:val="20"/>
        </w:rPr>
      </w:pPr>
      <w:r>
        <w:rPr>
          <w:rFonts w:cs="Times New Roman"/>
          <w:noProof/>
          <w:sz w:val="20"/>
          <w:szCs w:val="20"/>
          <w:lang w:val="en-US"/>
        </w:rPr>
        <w:lastRenderedPageBreak/>
        <w:drawing>
          <wp:inline distT="0" distB="0" distL="0" distR="0" wp14:anchorId="7C8CA4B5" wp14:editId="73138E80">
            <wp:extent cx="5270500" cy="3443997"/>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443997"/>
                    </a:xfrm>
                    <a:prstGeom prst="rect">
                      <a:avLst/>
                    </a:prstGeom>
                    <a:noFill/>
                    <a:ln>
                      <a:noFill/>
                    </a:ln>
                  </pic:spPr>
                </pic:pic>
              </a:graphicData>
            </a:graphic>
          </wp:inline>
        </w:drawing>
      </w:r>
    </w:p>
    <w:p w14:paraId="4E1877C3" w14:textId="2DA9C934" w:rsidR="006F5FD6" w:rsidRPr="005A23B8" w:rsidRDefault="006F5FD6" w:rsidP="00F05D12">
      <w:pPr>
        <w:rPr>
          <w:rFonts w:cs="Times New Roman"/>
          <w:sz w:val="20"/>
          <w:szCs w:val="20"/>
        </w:rPr>
      </w:pPr>
      <w:r w:rsidRPr="005A23B8">
        <w:rPr>
          <w:rFonts w:cs="Times New Roman"/>
          <w:b/>
          <w:sz w:val="20"/>
          <w:szCs w:val="20"/>
        </w:rPr>
        <w:t>III. Marx’s view</w:t>
      </w:r>
    </w:p>
    <w:p w14:paraId="6B76FCE1" w14:textId="543459C8" w:rsidR="00901B10" w:rsidRPr="005A23B8" w:rsidRDefault="00140F9E" w:rsidP="00901B10">
      <w:pPr>
        <w:widowControl w:val="0"/>
        <w:autoSpaceDE w:val="0"/>
        <w:autoSpaceDN w:val="0"/>
        <w:adjustRightInd w:val="0"/>
        <w:rPr>
          <w:rFonts w:cs="Times New Roman"/>
          <w:sz w:val="20"/>
          <w:szCs w:val="20"/>
        </w:rPr>
      </w:pPr>
      <w:r w:rsidRPr="005A23B8">
        <w:rPr>
          <w:rFonts w:cs="Times New Roman"/>
          <w:sz w:val="20"/>
          <w:szCs w:val="20"/>
        </w:rPr>
        <w:t xml:space="preserve">Our view on circulating capital </w:t>
      </w:r>
      <w:r w:rsidR="00901B10" w:rsidRPr="005A23B8">
        <w:rPr>
          <w:rFonts w:cs="Times New Roman"/>
          <w:sz w:val="20"/>
          <w:szCs w:val="20"/>
        </w:rPr>
        <w:t xml:space="preserve">is what Marx says. </w:t>
      </w:r>
      <w:r w:rsidR="00627EF6" w:rsidRPr="005A23B8">
        <w:rPr>
          <w:rFonts w:cs="Times New Roman"/>
          <w:sz w:val="20"/>
          <w:szCs w:val="20"/>
        </w:rPr>
        <w:t xml:space="preserve">We have already quoted Marx in the previous section. </w:t>
      </w:r>
      <w:r w:rsidR="00901B10" w:rsidRPr="005A23B8">
        <w:rPr>
          <w:rFonts w:cs="Times New Roman"/>
          <w:sz w:val="20"/>
          <w:szCs w:val="20"/>
        </w:rPr>
        <w:t xml:space="preserve">In </w:t>
      </w:r>
      <w:r w:rsidR="00627EF6" w:rsidRPr="005A23B8">
        <w:rPr>
          <w:rFonts w:cs="Times New Roman"/>
          <w:sz w:val="20"/>
          <w:szCs w:val="20"/>
        </w:rPr>
        <w:t xml:space="preserve">the same </w:t>
      </w:r>
      <w:r w:rsidR="00CE09AF">
        <w:rPr>
          <w:rFonts w:cs="Times New Roman"/>
          <w:sz w:val="20"/>
          <w:szCs w:val="20"/>
        </w:rPr>
        <w:t>work</w:t>
      </w:r>
      <w:r w:rsidR="00901B10" w:rsidRPr="005A23B8">
        <w:rPr>
          <w:rFonts w:cs="Times New Roman"/>
          <w:sz w:val="20"/>
          <w:szCs w:val="20"/>
        </w:rPr>
        <w:t xml:space="preserve">, Marx considers the example of </w:t>
      </w:r>
      <w:r w:rsidR="00301580" w:rsidRPr="005A23B8">
        <w:rPr>
          <w:rFonts w:cs="Times New Roman"/>
          <w:sz w:val="20"/>
          <w:szCs w:val="20"/>
        </w:rPr>
        <w:t xml:space="preserve">a capital of </w:t>
      </w:r>
      <w:r w:rsidR="00901B10" w:rsidRPr="005A23B8">
        <w:rPr>
          <w:rFonts w:cs="Times New Roman"/>
          <w:sz w:val="20"/>
          <w:szCs w:val="20"/>
        </w:rPr>
        <w:t>500 being invested in variable capital ten times in a year:</w:t>
      </w:r>
    </w:p>
    <w:p w14:paraId="0C8F1AB8" w14:textId="77777777" w:rsidR="000B7EF3" w:rsidRPr="005A23B8" w:rsidRDefault="000B7EF3" w:rsidP="00901B10">
      <w:pPr>
        <w:widowControl w:val="0"/>
        <w:autoSpaceDE w:val="0"/>
        <w:autoSpaceDN w:val="0"/>
        <w:adjustRightInd w:val="0"/>
        <w:rPr>
          <w:rFonts w:cs="Times New Roman"/>
          <w:sz w:val="20"/>
          <w:szCs w:val="20"/>
        </w:rPr>
      </w:pPr>
    </w:p>
    <w:p w14:paraId="23C8E8F5" w14:textId="1FB49ABE" w:rsidR="00901B10" w:rsidRPr="005A23B8" w:rsidRDefault="00901B10" w:rsidP="00901B10">
      <w:pPr>
        <w:keepNext/>
        <w:keepLines/>
        <w:autoSpaceDE w:val="0"/>
        <w:autoSpaceDN w:val="0"/>
        <w:adjustRightInd w:val="0"/>
        <w:ind w:left="567" w:right="363"/>
        <w:rPr>
          <w:rFonts w:cs="Times New Roman"/>
          <w:sz w:val="20"/>
          <w:szCs w:val="20"/>
        </w:rPr>
      </w:pPr>
      <w:r w:rsidRPr="005A23B8">
        <w:rPr>
          <w:rFonts w:cs="Times New Roman"/>
          <w:sz w:val="20"/>
          <w:szCs w:val="20"/>
        </w:rPr>
        <w:t>In actual fact therefore a capital of 5,000, and not of 500, is expended successively in wages during the ten periods of turnover of 5 weeks each (</w:t>
      </w:r>
      <w:r w:rsidR="00AD175E" w:rsidRPr="005A23B8">
        <w:rPr>
          <w:rFonts w:cs="Times New Roman"/>
          <w:sz w:val="20"/>
          <w:szCs w:val="20"/>
        </w:rPr>
        <w:t xml:space="preserve">op. cit. </w:t>
      </w:r>
      <w:r w:rsidRPr="005A23B8">
        <w:rPr>
          <w:rFonts w:cs="Times New Roman"/>
          <w:sz w:val="20"/>
          <w:szCs w:val="20"/>
        </w:rPr>
        <w:t xml:space="preserve">p. 309) … The variable capital of 500 advanced during the second period of turnover </w:t>
      </w:r>
      <w:r w:rsidRPr="005A23B8">
        <w:rPr>
          <w:rFonts w:cs="Times New Roman"/>
          <w:i/>
          <w:sz w:val="20"/>
          <w:szCs w:val="20"/>
        </w:rPr>
        <w:t>is not the identical capital</w:t>
      </w:r>
      <w:r w:rsidRPr="005A23B8">
        <w:rPr>
          <w:rFonts w:cs="Times New Roman"/>
          <w:sz w:val="20"/>
          <w:szCs w:val="20"/>
        </w:rPr>
        <w:t xml:space="preserve"> of 500 that had been advanced during the first period of turnover [our emphasis</w:t>
      </w:r>
      <w:r w:rsidR="009F32CD" w:rsidRPr="005A23B8">
        <w:rPr>
          <w:rFonts w:cs="Times New Roman"/>
          <w:sz w:val="20"/>
          <w:szCs w:val="20"/>
        </w:rPr>
        <w:t>, G.C. and M.R</w:t>
      </w:r>
      <w:r w:rsidR="009F32CD" w:rsidRPr="005A23B8">
        <w:rPr>
          <w:rFonts w:cs="Times New Roman"/>
          <w:sz w:val="20"/>
          <w:szCs w:val="20"/>
          <w:u w:val="single"/>
        </w:rPr>
        <w:t>.</w:t>
      </w:r>
      <w:r w:rsidRPr="005A23B8">
        <w:rPr>
          <w:rFonts w:cs="Times New Roman"/>
          <w:sz w:val="20"/>
          <w:szCs w:val="20"/>
        </w:rPr>
        <w:t xml:space="preserve">]. That has been consumed, spent in wages but it is </w:t>
      </w:r>
      <w:r w:rsidRPr="005A23B8">
        <w:rPr>
          <w:rFonts w:cs="Times New Roman"/>
          <w:i/>
          <w:iCs/>
          <w:sz w:val="20"/>
          <w:szCs w:val="20"/>
        </w:rPr>
        <w:t>replaced</w:t>
      </w:r>
      <w:r w:rsidR="00D84131" w:rsidRPr="005A23B8">
        <w:rPr>
          <w:rFonts w:cs="Times New Roman"/>
          <w:i/>
          <w:iCs/>
          <w:sz w:val="20"/>
          <w:szCs w:val="20"/>
        </w:rPr>
        <w:t xml:space="preserve"> </w:t>
      </w:r>
      <w:r w:rsidRPr="005A23B8">
        <w:rPr>
          <w:rFonts w:cs="Times New Roman"/>
          <w:sz w:val="20"/>
          <w:szCs w:val="20"/>
        </w:rPr>
        <w:t xml:space="preserve">[emphasis by Marx] by new variable capital of 500, which was produced in the first period of turnover in the form of commodities, and reconverted into money (pp. 309-310)… Therefore what is accomplished by the ten-fold turnover of the advanced variable capital of 500 is not that </w:t>
      </w:r>
      <w:r w:rsidR="000B7EF3" w:rsidRPr="005A23B8">
        <w:rPr>
          <w:rFonts w:cs="Times New Roman"/>
          <w:i/>
          <w:iCs/>
          <w:sz w:val="20"/>
          <w:szCs w:val="20"/>
        </w:rPr>
        <w:t>this capital</w:t>
      </w:r>
      <w:r w:rsidRPr="005A23B8">
        <w:rPr>
          <w:rFonts w:cs="Times New Roman"/>
          <w:sz w:val="20"/>
          <w:szCs w:val="20"/>
        </w:rPr>
        <w:t> [our emphasis</w:t>
      </w:r>
      <w:r w:rsidR="00E84254" w:rsidRPr="005A23B8">
        <w:rPr>
          <w:rFonts w:cs="Times New Roman"/>
          <w:sz w:val="20"/>
          <w:szCs w:val="20"/>
        </w:rPr>
        <w:t>, G.C. and M.R</w:t>
      </w:r>
      <w:r w:rsidR="00E84254" w:rsidRPr="005A23B8">
        <w:rPr>
          <w:rFonts w:cs="Times New Roman"/>
          <w:sz w:val="20"/>
          <w:szCs w:val="20"/>
          <w:u w:val="single"/>
        </w:rPr>
        <w:t>.</w:t>
      </w:r>
      <w:r w:rsidRPr="005A23B8">
        <w:rPr>
          <w:rFonts w:cs="Times New Roman"/>
          <w:sz w:val="20"/>
          <w:szCs w:val="20"/>
        </w:rPr>
        <w:t xml:space="preserve">] </w:t>
      </w:r>
      <w:r w:rsidRPr="005A23B8">
        <w:rPr>
          <w:rFonts w:cs="Times New Roman"/>
          <w:i/>
          <w:sz w:val="20"/>
          <w:szCs w:val="20"/>
        </w:rPr>
        <w:t>can be productively consumed ten times</w:t>
      </w:r>
      <w:r w:rsidRPr="005A23B8">
        <w:rPr>
          <w:rFonts w:cs="Times New Roman"/>
          <w:sz w:val="20"/>
          <w:szCs w:val="20"/>
        </w:rPr>
        <w:t xml:space="preserve"> … Rather, ten times 500 of variable capital is employed in the 5</w:t>
      </w:r>
      <w:r w:rsidR="00D84131" w:rsidRPr="005A23B8">
        <w:rPr>
          <w:rFonts w:cs="Times New Roman"/>
          <w:sz w:val="20"/>
          <w:szCs w:val="20"/>
        </w:rPr>
        <w:t xml:space="preserve">0 weeks and the capital of </w:t>
      </w:r>
      <w:r w:rsidRPr="005A23B8">
        <w:rPr>
          <w:rFonts w:cs="Times New Roman"/>
          <w:sz w:val="20"/>
          <w:szCs w:val="20"/>
        </w:rPr>
        <w:t>500 …must be replaced at the end of the 5 weeks by a n</w:t>
      </w:r>
      <w:r w:rsidR="00D84131" w:rsidRPr="005A23B8">
        <w:rPr>
          <w:rFonts w:cs="Times New Roman"/>
          <w:sz w:val="20"/>
          <w:szCs w:val="20"/>
        </w:rPr>
        <w:t xml:space="preserve">ewly produced capital of </w:t>
      </w:r>
      <w:r w:rsidRPr="005A23B8">
        <w:rPr>
          <w:rFonts w:cs="Times New Roman"/>
          <w:sz w:val="20"/>
          <w:szCs w:val="20"/>
        </w:rPr>
        <w:t xml:space="preserve">500 (p.310)… its </w:t>
      </w:r>
      <w:r w:rsidRPr="005A23B8">
        <w:rPr>
          <w:rFonts w:cs="Times New Roman"/>
          <w:i/>
          <w:iCs/>
          <w:sz w:val="20"/>
          <w:szCs w:val="20"/>
        </w:rPr>
        <w:t>value</w:t>
      </w:r>
      <w:r w:rsidR="00D84131" w:rsidRPr="005A23B8">
        <w:rPr>
          <w:rFonts w:cs="Times New Roman"/>
          <w:i/>
          <w:iCs/>
          <w:sz w:val="20"/>
          <w:szCs w:val="20"/>
        </w:rPr>
        <w:t xml:space="preserve"> </w:t>
      </w:r>
      <w:r w:rsidRPr="005A23B8">
        <w:rPr>
          <w:rFonts w:cs="Times New Roman"/>
          <w:sz w:val="20"/>
          <w:szCs w:val="20"/>
        </w:rPr>
        <w:t xml:space="preserve">is replaced by new value, hence renewed, but the </w:t>
      </w:r>
      <w:r w:rsidRPr="005A23B8">
        <w:rPr>
          <w:rFonts w:cs="Times New Roman"/>
          <w:i/>
          <w:iCs/>
          <w:sz w:val="20"/>
          <w:szCs w:val="20"/>
        </w:rPr>
        <w:t>form</w:t>
      </w:r>
      <w:r w:rsidR="00D84131" w:rsidRPr="005A23B8">
        <w:rPr>
          <w:rFonts w:cs="Times New Roman"/>
          <w:i/>
          <w:iCs/>
          <w:sz w:val="20"/>
          <w:szCs w:val="20"/>
        </w:rPr>
        <w:t xml:space="preserve"> </w:t>
      </w:r>
      <w:r w:rsidRPr="005A23B8">
        <w:rPr>
          <w:rFonts w:cs="Times New Roman"/>
          <w:sz w:val="20"/>
          <w:szCs w:val="20"/>
        </w:rPr>
        <w:t>of its value (in this case the absolute form of value,</w:t>
      </w:r>
      <w:r w:rsidR="009F32CD" w:rsidRPr="005A23B8">
        <w:rPr>
          <w:rFonts w:cs="Times New Roman"/>
          <w:sz w:val="20"/>
          <w:szCs w:val="20"/>
        </w:rPr>
        <w:t xml:space="preserve"> its money-form) is not renewed</w:t>
      </w:r>
      <w:r w:rsidRPr="005A23B8">
        <w:rPr>
          <w:rFonts w:cs="Times New Roman"/>
          <w:sz w:val="20"/>
          <w:szCs w:val="20"/>
        </w:rPr>
        <w:t xml:space="preserve">" (p.311, emphasis by Marx). </w:t>
      </w:r>
    </w:p>
    <w:p w14:paraId="6D9DD744" w14:textId="77777777" w:rsidR="00901B10" w:rsidRPr="005A23B8" w:rsidRDefault="00901B10" w:rsidP="00901B10">
      <w:pPr>
        <w:widowControl w:val="0"/>
        <w:autoSpaceDE w:val="0"/>
        <w:autoSpaceDN w:val="0"/>
        <w:adjustRightInd w:val="0"/>
        <w:rPr>
          <w:rFonts w:cs="Times New Roman"/>
          <w:sz w:val="20"/>
          <w:szCs w:val="20"/>
        </w:rPr>
      </w:pPr>
    </w:p>
    <w:p w14:paraId="64C8FEF5" w14:textId="3652F1F9" w:rsidR="00DA6B8E" w:rsidRPr="005A23B8" w:rsidRDefault="00DA6B8E" w:rsidP="00DA6B8E">
      <w:pPr>
        <w:widowControl w:val="0"/>
        <w:autoSpaceDE w:val="0"/>
        <w:autoSpaceDN w:val="0"/>
        <w:adjustRightInd w:val="0"/>
        <w:rPr>
          <w:rFonts w:cs="Times New Roman"/>
          <w:sz w:val="20"/>
          <w:szCs w:val="20"/>
        </w:rPr>
      </w:pPr>
      <w:r w:rsidRPr="005A23B8">
        <w:rPr>
          <w:rFonts w:cs="Times New Roman"/>
          <w:sz w:val="20"/>
          <w:szCs w:val="20"/>
        </w:rPr>
        <w:t>There is no doubt that</w:t>
      </w:r>
      <w:r w:rsidR="00B84C8C" w:rsidRPr="005A23B8">
        <w:rPr>
          <w:rFonts w:cs="Times New Roman"/>
          <w:sz w:val="20"/>
          <w:szCs w:val="20"/>
        </w:rPr>
        <w:t>,</w:t>
      </w:r>
      <w:r w:rsidRPr="005A23B8">
        <w:rPr>
          <w:rFonts w:cs="Times New Roman"/>
          <w:sz w:val="20"/>
          <w:szCs w:val="20"/>
        </w:rPr>
        <w:t xml:space="preserve"> for Marx</w:t>
      </w:r>
      <w:r w:rsidR="00B84C8C" w:rsidRPr="005A23B8">
        <w:rPr>
          <w:rFonts w:cs="Times New Roman"/>
          <w:sz w:val="20"/>
          <w:szCs w:val="20"/>
        </w:rPr>
        <w:t>,</w:t>
      </w:r>
      <w:r w:rsidRPr="005A23B8">
        <w:rPr>
          <w:rFonts w:cs="Times New Roman"/>
          <w:sz w:val="20"/>
          <w:szCs w:val="20"/>
        </w:rPr>
        <w:t xml:space="preserve"> a value of 5,000 and not of 500 should enter the denominator of the rate of profit. </w:t>
      </w:r>
    </w:p>
    <w:p w14:paraId="2A23D399" w14:textId="77777777" w:rsidR="00334CEE" w:rsidRPr="005A23B8" w:rsidRDefault="00334CEE" w:rsidP="005B5433">
      <w:pPr>
        <w:rPr>
          <w:rFonts w:cs="Times New Roman"/>
          <w:sz w:val="20"/>
          <w:szCs w:val="20"/>
        </w:rPr>
      </w:pPr>
    </w:p>
    <w:p w14:paraId="12674891" w14:textId="3A3648B8" w:rsidR="00334CEE" w:rsidRPr="005A23B8" w:rsidRDefault="00140F9E" w:rsidP="00334CEE">
      <w:pPr>
        <w:rPr>
          <w:rFonts w:cs="Times New Roman"/>
          <w:sz w:val="20"/>
          <w:szCs w:val="20"/>
        </w:rPr>
      </w:pPr>
      <w:r w:rsidRPr="005A23B8">
        <w:rPr>
          <w:rFonts w:cs="Times New Roman"/>
          <w:sz w:val="20"/>
          <w:szCs w:val="20"/>
        </w:rPr>
        <w:t xml:space="preserve">A few </w:t>
      </w:r>
      <w:r w:rsidR="00334CEE" w:rsidRPr="005A23B8">
        <w:rPr>
          <w:rFonts w:cs="Times New Roman"/>
          <w:sz w:val="20"/>
          <w:szCs w:val="20"/>
        </w:rPr>
        <w:t>pages earlier Marx seems to contradict himself</w:t>
      </w:r>
      <w:r w:rsidR="000B7EF3" w:rsidRPr="005A23B8">
        <w:rPr>
          <w:rFonts w:cs="Times New Roman"/>
          <w:sz w:val="20"/>
          <w:szCs w:val="20"/>
        </w:rPr>
        <w:t xml:space="preserve">: “Not ten capitals of </w:t>
      </w:r>
      <w:r w:rsidR="00334CEE" w:rsidRPr="005A23B8">
        <w:rPr>
          <w:rFonts w:cs="Times New Roman"/>
          <w:sz w:val="20"/>
          <w:szCs w:val="20"/>
        </w:rPr>
        <w:t xml:space="preserve">500 are advanced, but </w:t>
      </w:r>
      <w:r w:rsidR="00334CEE" w:rsidRPr="005A23B8">
        <w:rPr>
          <w:rFonts w:cs="Times New Roman"/>
          <w:i/>
          <w:sz w:val="20"/>
          <w:szCs w:val="20"/>
        </w:rPr>
        <w:t>one</w:t>
      </w:r>
      <w:r w:rsidR="000B7EF3" w:rsidRPr="005A23B8">
        <w:rPr>
          <w:rFonts w:cs="Times New Roman"/>
          <w:sz w:val="20"/>
          <w:szCs w:val="20"/>
        </w:rPr>
        <w:t xml:space="preserve"> capital of </w:t>
      </w:r>
      <w:r w:rsidR="00334CEE" w:rsidRPr="005A23B8">
        <w:rPr>
          <w:rFonts w:cs="Times New Roman"/>
          <w:sz w:val="20"/>
          <w:szCs w:val="20"/>
        </w:rPr>
        <w:t xml:space="preserve">500 is advanced ten times at successive intervals” (op.cit. p.307). </w:t>
      </w:r>
      <w:r w:rsidR="00B84C8C" w:rsidRPr="005A23B8">
        <w:rPr>
          <w:rFonts w:cs="Times New Roman"/>
          <w:sz w:val="20"/>
          <w:szCs w:val="20"/>
        </w:rPr>
        <w:t xml:space="preserve"> </w:t>
      </w:r>
      <w:r w:rsidR="008E41E8" w:rsidRPr="005A23B8">
        <w:rPr>
          <w:rFonts w:cs="Times New Roman"/>
          <w:sz w:val="20"/>
          <w:szCs w:val="20"/>
        </w:rPr>
        <w:t>But t</w:t>
      </w:r>
      <w:r w:rsidRPr="005A23B8">
        <w:rPr>
          <w:rFonts w:cs="Times New Roman"/>
          <w:sz w:val="20"/>
          <w:szCs w:val="20"/>
        </w:rPr>
        <w:t xml:space="preserve">here is no </w:t>
      </w:r>
      <w:r w:rsidR="00334CEE" w:rsidRPr="005A23B8">
        <w:rPr>
          <w:rFonts w:cs="Times New Roman"/>
          <w:sz w:val="20"/>
          <w:szCs w:val="20"/>
        </w:rPr>
        <w:t>contradiction</w:t>
      </w:r>
      <w:r w:rsidRPr="005A23B8">
        <w:rPr>
          <w:rFonts w:cs="Times New Roman"/>
          <w:sz w:val="20"/>
          <w:szCs w:val="20"/>
        </w:rPr>
        <w:t>.  He</w:t>
      </w:r>
      <w:r w:rsidR="00334CEE" w:rsidRPr="005A23B8">
        <w:rPr>
          <w:rFonts w:cs="Times New Roman"/>
          <w:sz w:val="20"/>
          <w:szCs w:val="20"/>
        </w:rPr>
        <w:t xml:space="preserve">re Marx </w:t>
      </w:r>
      <w:r w:rsidR="00886B5D" w:rsidRPr="005A23B8">
        <w:rPr>
          <w:rFonts w:cs="Times New Roman"/>
          <w:sz w:val="20"/>
          <w:szCs w:val="20"/>
        </w:rPr>
        <w:t>wants to stress th</w:t>
      </w:r>
      <w:r w:rsidR="000B7EF3" w:rsidRPr="005A23B8">
        <w:rPr>
          <w:rFonts w:cs="Times New Roman"/>
          <w:sz w:val="20"/>
          <w:szCs w:val="20"/>
        </w:rPr>
        <w:t xml:space="preserve">e difference between investing </w:t>
      </w:r>
      <w:r w:rsidR="008E41E8" w:rsidRPr="005A23B8">
        <w:rPr>
          <w:rFonts w:cs="Times New Roman"/>
          <w:sz w:val="20"/>
          <w:szCs w:val="20"/>
        </w:rPr>
        <w:t>5</w:t>
      </w:r>
      <w:r w:rsidR="000B7EF3" w:rsidRPr="005A23B8">
        <w:rPr>
          <w:rFonts w:cs="Times New Roman"/>
          <w:sz w:val="20"/>
          <w:szCs w:val="20"/>
        </w:rPr>
        <w:t xml:space="preserve">00 in one time or </w:t>
      </w:r>
      <w:r w:rsidR="00886B5D" w:rsidRPr="005A23B8">
        <w:rPr>
          <w:rFonts w:cs="Times New Roman"/>
          <w:sz w:val="20"/>
          <w:szCs w:val="20"/>
        </w:rPr>
        <w:t xml:space="preserve">50 in </w:t>
      </w:r>
      <w:r w:rsidR="008E41E8" w:rsidRPr="005A23B8">
        <w:rPr>
          <w:rFonts w:cs="Times New Roman"/>
          <w:sz w:val="20"/>
          <w:szCs w:val="20"/>
        </w:rPr>
        <w:t>ten</w:t>
      </w:r>
      <w:r w:rsidR="00886B5D" w:rsidRPr="005A23B8">
        <w:rPr>
          <w:rFonts w:cs="Times New Roman"/>
          <w:sz w:val="20"/>
          <w:szCs w:val="20"/>
        </w:rPr>
        <w:t xml:space="preserve"> different times and that he refers to </w:t>
      </w:r>
      <w:r w:rsidR="00334CEE" w:rsidRPr="005A23B8">
        <w:rPr>
          <w:rFonts w:cs="Times New Roman"/>
          <w:sz w:val="20"/>
          <w:szCs w:val="20"/>
        </w:rPr>
        <w:t xml:space="preserve">the same </w:t>
      </w:r>
      <w:r w:rsidR="00334CEE" w:rsidRPr="005A23B8">
        <w:rPr>
          <w:rFonts w:cs="Times New Roman"/>
          <w:i/>
          <w:sz w:val="20"/>
          <w:szCs w:val="20"/>
        </w:rPr>
        <w:t>quantity</w:t>
      </w:r>
      <w:r w:rsidR="00334CEE" w:rsidRPr="005A23B8">
        <w:rPr>
          <w:rFonts w:cs="Times New Roman"/>
          <w:sz w:val="20"/>
          <w:szCs w:val="20"/>
        </w:rPr>
        <w:t xml:space="preserve"> of value. </w:t>
      </w:r>
      <w:r w:rsidRPr="005A23B8">
        <w:rPr>
          <w:rFonts w:cs="Times New Roman"/>
          <w:sz w:val="20"/>
          <w:szCs w:val="20"/>
        </w:rPr>
        <w:t xml:space="preserve"> </w:t>
      </w:r>
      <w:r w:rsidR="00334CEE" w:rsidRPr="005A23B8">
        <w:rPr>
          <w:rFonts w:cs="Times New Roman"/>
          <w:sz w:val="20"/>
          <w:szCs w:val="20"/>
        </w:rPr>
        <w:t xml:space="preserve">This is not the </w:t>
      </w:r>
      <w:r w:rsidR="00334CEE" w:rsidRPr="005A23B8">
        <w:rPr>
          <w:rFonts w:cs="Times New Roman"/>
          <w:i/>
          <w:sz w:val="20"/>
          <w:szCs w:val="20"/>
        </w:rPr>
        <w:t>same value</w:t>
      </w:r>
      <w:r w:rsidR="00334CEE" w:rsidRPr="005A23B8">
        <w:rPr>
          <w:rFonts w:cs="Times New Roman"/>
          <w:sz w:val="20"/>
          <w:szCs w:val="20"/>
        </w:rPr>
        <w:t xml:space="preserve"> because each time </w:t>
      </w:r>
      <w:r w:rsidR="00334CEE" w:rsidRPr="005A23B8">
        <w:rPr>
          <w:rFonts w:cs="Times New Roman"/>
          <w:i/>
          <w:sz w:val="20"/>
          <w:szCs w:val="20"/>
        </w:rPr>
        <w:t>new</w:t>
      </w:r>
      <w:r w:rsidR="00334CEE" w:rsidRPr="005A23B8">
        <w:rPr>
          <w:rFonts w:cs="Times New Roman"/>
          <w:sz w:val="20"/>
          <w:szCs w:val="20"/>
        </w:rPr>
        <w:t xml:space="preserve"> circulating capital </w:t>
      </w:r>
      <w:r w:rsidRPr="005A23B8">
        <w:rPr>
          <w:rFonts w:cs="Times New Roman"/>
          <w:sz w:val="20"/>
          <w:szCs w:val="20"/>
        </w:rPr>
        <w:t>must be</w:t>
      </w:r>
      <w:r w:rsidR="00334CEE" w:rsidRPr="005A23B8">
        <w:rPr>
          <w:rFonts w:cs="Times New Roman"/>
          <w:sz w:val="20"/>
          <w:szCs w:val="20"/>
        </w:rPr>
        <w:t xml:space="preserve"> purchased and employed.  </w:t>
      </w:r>
      <w:r w:rsidRPr="005A23B8">
        <w:rPr>
          <w:rFonts w:cs="Times New Roman"/>
          <w:sz w:val="20"/>
          <w:szCs w:val="20"/>
        </w:rPr>
        <w:t xml:space="preserve">So, </w:t>
      </w:r>
      <w:r w:rsidR="00334CEE" w:rsidRPr="005A23B8">
        <w:rPr>
          <w:rFonts w:cs="Times New Roman"/>
          <w:sz w:val="20"/>
          <w:szCs w:val="20"/>
        </w:rPr>
        <w:t>in the denominator</w:t>
      </w:r>
      <w:r w:rsidR="000B7EF3" w:rsidRPr="005A23B8">
        <w:rPr>
          <w:rFonts w:cs="Times New Roman"/>
          <w:sz w:val="20"/>
          <w:szCs w:val="20"/>
        </w:rPr>
        <w:t xml:space="preserve"> for the ARP</w:t>
      </w:r>
      <w:r w:rsidR="008E41E8" w:rsidRPr="005A23B8">
        <w:rPr>
          <w:rFonts w:cs="Times New Roman"/>
          <w:sz w:val="20"/>
          <w:szCs w:val="20"/>
        </w:rPr>
        <w:t>,</w:t>
      </w:r>
      <w:r w:rsidR="00334CEE" w:rsidRPr="005A23B8">
        <w:rPr>
          <w:rFonts w:cs="Times New Roman"/>
          <w:sz w:val="20"/>
          <w:szCs w:val="20"/>
        </w:rPr>
        <w:t xml:space="preserve"> circulating capital should be multiplied by </w:t>
      </w:r>
      <w:r w:rsidR="008D18E3" w:rsidRPr="005A23B8">
        <w:rPr>
          <w:rFonts w:cs="Times New Roman"/>
          <w:sz w:val="20"/>
          <w:szCs w:val="20"/>
        </w:rPr>
        <w:t>the number of turnovers</w:t>
      </w:r>
      <w:r w:rsidR="00334CEE" w:rsidRPr="005A23B8">
        <w:rPr>
          <w:rFonts w:cs="Times New Roman"/>
          <w:sz w:val="20"/>
          <w:szCs w:val="20"/>
        </w:rPr>
        <w:t xml:space="preserve">, just as </w:t>
      </w:r>
      <w:r w:rsidR="000B7EF3" w:rsidRPr="005A23B8">
        <w:rPr>
          <w:rFonts w:cs="Times New Roman"/>
          <w:sz w:val="20"/>
          <w:szCs w:val="20"/>
        </w:rPr>
        <w:t xml:space="preserve">with </w:t>
      </w:r>
      <w:r w:rsidR="00334CEE" w:rsidRPr="005A23B8">
        <w:rPr>
          <w:rFonts w:cs="Times New Roman"/>
          <w:sz w:val="20"/>
          <w:szCs w:val="20"/>
        </w:rPr>
        <w:t xml:space="preserve">the surplus value created in one turnover. </w:t>
      </w:r>
      <w:r w:rsidR="00BC6C45" w:rsidRPr="005A23B8">
        <w:rPr>
          <w:rFonts w:cs="Times New Roman"/>
          <w:sz w:val="20"/>
          <w:szCs w:val="20"/>
        </w:rPr>
        <w:t xml:space="preserve">So </w:t>
      </w:r>
      <w:r w:rsidR="00334CEE" w:rsidRPr="005A23B8">
        <w:rPr>
          <w:rFonts w:cs="Times New Roman"/>
          <w:sz w:val="20"/>
          <w:szCs w:val="20"/>
        </w:rPr>
        <w:t>in the example above</w:t>
      </w:r>
      <w:r w:rsidR="00BC6C45" w:rsidRPr="005A23B8">
        <w:rPr>
          <w:rFonts w:cs="Times New Roman"/>
          <w:sz w:val="20"/>
          <w:szCs w:val="20"/>
        </w:rPr>
        <w:t xml:space="preserve">, Marx says that </w:t>
      </w:r>
      <w:r w:rsidR="00334CEE" w:rsidRPr="005A23B8">
        <w:rPr>
          <w:rFonts w:cs="Times New Roman"/>
          <w:sz w:val="20"/>
          <w:szCs w:val="20"/>
        </w:rPr>
        <w:t xml:space="preserve">a value of 5,000 and not of 500 should enter the denominator of the rate of profit. </w:t>
      </w:r>
    </w:p>
    <w:p w14:paraId="385AE746" w14:textId="77777777" w:rsidR="00334CEE" w:rsidRPr="005A23B8" w:rsidRDefault="00334CEE" w:rsidP="005B5433">
      <w:pPr>
        <w:rPr>
          <w:rFonts w:cs="Courier New"/>
          <w:sz w:val="20"/>
          <w:szCs w:val="20"/>
        </w:rPr>
      </w:pPr>
    </w:p>
    <w:p w14:paraId="73C5565A" w14:textId="6655E9E0" w:rsidR="00342A4E" w:rsidRPr="005A23B8" w:rsidRDefault="009572F4" w:rsidP="00342A4E">
      <w:pPr>
        <w:widowControl w:val="0"/>
        <w:autoSpaceDE w:val="0"/>
        <w:autoSpaceDN w:val="0"/>
        <w:adjustRightInd w:val="0"/>
        <w:rPr>
          <w:rFonts w:cs="Courier New"/>
          <w:b/>
          <w:sz w:val="20"/>
          <w:szCs w:val="20"/>
        </w:rPr>
      </w:pPr>
      <w:r w:rsidRPr="005A23B8">
        <w:rPr>
          <w:rFonts w:cs="Courier New"/>
          <w:b/>
          <w:sz w:val="20"/>
          <w:szCs w:val="20"/>
        </w:rPr>
        <w:t>I</w:t>
      </w:r>
      <w:r w:rsidR="00E75851">
        <w:rPr>
          <w:rFonts w:cs="Courier New"/>
          <w:b/>
          <w:sz w:val="20"/>
          <w:szCs w:val="20"/>
        </w:rPr>
        <w:t xml:space="preserve">V. </w:t>
      </w:r>
      <w:r w:rsidR="00893F42" w:rsidRPr="005A23B8">
        <w:rPr>
          <w:rFonts w:cs="Courier New"/>
          <w:b/>
          <w:sz w:val="20"/>
          <w:szCs w:val="20"/>
        </w:rPr>
        <w:t xml:space="preserve">The turnover </w:t>
      </w:r>
      <w:r w:rsidR="00893F42" w:rsidRPr="009B1510">
        <w:rPr>
          <w:rFonts w:cs="Courier New"/>
          <w:b/>
          <w:sz w:val="20"/>
          <w:szCs w:val="20"/>
        </w:rPr>
        <w:t>and</w:t>
      </w:r>
      <w:r w:rsidR="00342A4E" w:rsidRPr="005A23B8">
        <w:rPr>
          <w:rFonts w:cs="Courier New"/>
          <w:b/>
          <w:sz w:val="20"/>
          <w:szCs w:val="20"/>
        </w:rPr>
        <w:t xml:space="preserve"> many capitals</w:t>
      </w:r>
    </w:p>
    <w:p w14:paraId="6F70995E" w14:textId="67BC046D" w:rsidR="00CE09AF" w:rsidRPr="00C1055F" w:rsidRDefault="00342A4E" w:rsidP="00342A4E">
      <w:pPr>
        <w:rPr>
          <w:rFonts w:cs="Courier New"/>
          <w:sz w:val="20"/>
          <w:szCs w:val="20"/>
        </w:rPr>
      </w:pPr>
      <w:r w:rsidRPr="005A23B8">
        <w:rPr>
          <w:rFonts w:cs="Courier New"/>
          <w:sz w:val="20"/>
          <w:szCs w:val="20"/>
        </w:rPr>
        <w:t>We have argued that, since the statistics</w:t>
      </w:r>
      <w:r w:rsidR="009B1510">
        <w:rPr>
          <w:rFonts w:cs="Courier New"/>
          <w:sz w:val="20"/>
          <w:szCs w:val="20"/>
        </w:rPr>
        <w:t xml:space="preserve"> for the computation of the rate of profit</w:t>
      </w:r>
      <w:r w:rsidRPr="005A23B8">
        <w:rPr>
          <w:rFonts w:cs="Courier New"/>
          <w:sz w:val="20"/>
          <w:szCs w:val="20"/>
        </w:rPr>
        <w:t xml:space="preserve"> show the total</w:t>
      </w:r>
      <w:r w:rsidR="00CE09AF">
        <w:rPr>
          <w:rFonts w:cs="Courier New"/>
          <w:sz w:val="20"/>
          <w:szCs w:val="20"/>
        </w:rPr>
        <w:t>, yearly</w:t>
      </w:r>
      <w:r w:rsidRPr="005A23B8">
        <w:rPr>
          <w:rFonts w:cs="Courier New"/>
          <w:sz w:val="20"/>
          <w:szCs w:val="20"/>
        </w:rPr>
        <w:t xml:space="preserve"> capital invested and the total profits irrespective of the </w:t>
      </w:r>
      <w:r w:rsidR="009B1510">
        <w:rPr>
          <w:rFonts w:cs="Courier New"/>
          <w:sz w:val="20"/>
          <w:szCs w:val="20"/>
        </w:rPr>
        <w:t xml:space="preserve">number of </w:t>
      </w:r>
      <w:r w:rsidRPr="005A23B8">
        <w:rPr>
          <w:rFonts w:cs="Courier New"/>
          <w:sz w:val="20"/>
          <w:szCs w:val="20"/>
        </w:rPr>
        <w:t xml:space="preserve">turnovers, the number of turnovers is irrelevant. </w:t>
      </w:r>
      <w:r w:rsidR="001B3F1C">
        <w:rPr>
          <w:rFonts w:cs="Courier New"/>
          <w:sz w:val="20"/>
          <w:szCs w:val="20"/>
        </w:rPr>
        <w:t>However, t</w:t>
      </w:r>
      <w:r w:rsidRPr="005A23B8">
        <w:rPr>
          <w:rFonts w:cs="Courier New"/>
          <w:sz w:val="20"/>
          <w:szCs w:val="20"/>
        </w:rPr>
        <w:t xml:space="preserve">his should not be construed as if the individual capitalists </w:t>
      </w:r>
      <w:r w:rsidRPr="005A23B8">
        <w:rPr>
          <w:rFonts w:cs="Courier New"/>
          <w:sz w:val="20"/>
          <w:szCs w:val="20"/>
        </w:rPr>
        <w:lastRenderedPageBreak/>
        <w:t>had no interest in reducing the turnover time, i.e. in increasing the number of turnovers</w:t>
      </w:r>
      <w:r w:rsidRPr="00C1055F">
        <w:rPr>
          <w:rFonts w:cs="Courier New"/>
          <w:sz w:val="20"/>
          <w:szCs w:val="20"/>
        </w:rPr>
        <w:t xml:space="preserve">. </w:t>
      </w:r>
      <w:r w:rsidR="00CE09AF" w:rsidRPr="00C1055F">
        <w:rPr>
          <w:rFonts w:cs="Courier New"/>
          <w:sz w:val="20"/>
          <w:szCs w:val="20"/>
        </w:rPr>
        <w:t xml:space="preserve">We shall argue that a change in the turnover time affects the </w:t>
      </w:r>
      <w:r w:rsidR="00CE09AF" w:rsidRPr="00C1055F">
        <w:rPr>
          <w:rFonts w:cs="Courier New"/>
          <w:i/>
          <w:sz w:val="20"/>
          <w:szCs w:val="20"/>
        </w:rPr>
        <w:t>distribution</w:t>
      </w:r>
      <w:r w:rsidR="00CE09AF" w:rsidRPr="00C1055F">
        <w:rPr>
          <w:rFonts w:cs="Courier New"/>
          <w:sz w:val="20"/>
          <w:szCs w:val="20"/>
        </w:rPr>
        <w:t xml:space="preserve"> of the total surplus value but l</w:t>
      </w:r>
      <w:r w:rsidR="00D61A94" w:rsidRPr="00C1055F">
        <w:rPr>
          <w:rFonts w:cs="Courier New"/>
          <w:sz w:val="20"/>
          <w:szCs w:val="20"/>
        </w:rPr>
        <w:t>eaves that total unchanged. And</w:t>
      </w:r>
      <w:r w:rsidR="00CE09AF" w:rsidRPr="00C1055F">
        <w:rPr>
          <w:rFonts w:cs="Courier New"/>
          <w:sz w:val="20"/>
          <w:szCs w:val="20"/>
        </w:rPr>
        <w:t xml:space="preserve"> it is th</w:t>
      </w:r>
      <w:r w:rsidR="00D61A94" w:rsidRPr="00C1055F">
        <w:rPr>
          <w:rFonts w:cs="Courier New"/>
          <w:sz w:val="20"/>
          <w:szCs w:val="20"/>
        </w:rPr>
        <w:t>e</w:t>
      </w:r>
      <w:r w:rsidR="00CE09AF" w:rsidRPr="00C1055F">
        <w:rPr>
          <w:rFonts w:cs="Courier New"/>
          <w:sz w:val="20"/>
          <w:szCs w:val="20"/>
        </w:rPr>
        <w:t xml:space="preserve"> total that we need to compute the average rate of profit.</w:t>
      </w:r>
    </w:p>
    <w:p w14:paraId="3F9578D3" w14:textId="77777777" w:rsidR="00CE09AF" w:rsidRDefault="00CE09AF" w:rsidP="00342A4E">
      <w:pPr>
        <w:rPr>
          <w:rFonts w:cs="Courier New"/>
          <w:sz w:val="20"/>
          <w:szCs w:val="20"/>
        </w:rPr>
      </w:pPr>
    </w:p>
    <w:p w14:paraId="11F09A00" w14:textId="4DB8A4C2" w:rsidR="00342A4E" w:rsidRPr="005A23B8" w:rsidRDefault="00342A4E" w:rsidP="00342A4E">
      <w:pPr>
        <w:rPr>
          <w:rFonts w:cs="Courier New"/>
          <w:sz w:val="20"/>
          <w:szCs w:val="20"/>
        </w:rPr>
      </w:pPr>
      <w:r w:rsidRPr="005A23B8">
        <w:rPr>
          <w:rFonts w:cs="Courier New"/>
          <w:sz w:val="20"/>
          <w:szCs w:val="20"/>
        </w:rPr>
        <w:t>Since a turnover is made up of both the production time and the realization time, we should inquire into the effects of reducing each of these two elements. The easiest way is to hypothesize the reduction in the time of realization, keeping the production time unchanged, and the</w:t>
      </w:r>
      <w:r w:rsidR="009B1510">
        <w:rPr>
          <w:rFonts w:cs="Courier New"/>
          <w:sz w:val="20"/>
          <w:szCs w:val="20"/>
        </w:rPr>
        <w:t>n</w:t>
      </w:r>
      <w:r w:rsidRPr="005A23B8">
        <w:rPr>
          <w:rFonts w:cs="Courier New"/>
          <w:sz w:val="20"/>
          <w:szCs w:val="20"/>
        </w:rPr>
        <w:t xml:space="preserve"> to hypothesize the opposite case. </w:t>
      </w:r>
    </w:p>
    <w:p w14:paraId="5650B356" w14:textId="77777777" w:rsidR="00342A4E" w:rsidRPr="005A23B8" w:rsidRDefault="00342A4E" w:rsidP="00342A4E">
      <w:pPr>
        <w:rPr>
          <w:rFonts w:cs="Courier New"/>
          <w:sz w:val="20"/>
          <w:szCs w:val="20"/>
        </w:rPr>
      </w:pPr>
    </w:p>
    <w:p w14:paraId="6F0A39D3" w14:textId="04D4BE68" w:rsidR="009B1510" w:rsidRPr="00CE09AF" w:rsidRDefault="00342A4E" w:rsidP="00342A4E">
      <w:pPr>
        <w:rPr>
          <w:rFonts w:cs="Courier New"/>
          <w:i/>
          <w:sz w:val="20"/>
          <w:szCs w:val="20"/>
        </w:rPr>
      </w:pPr>
      <w:r w:rsidRPr="00CE09AF">
        <w:rPr>
          <w:rFonts w:cs="Courier New"/>
          <w:i/>
          <w:sz w:val="20"/>
          <w:szCs w:val="20"/>
        </w:rPr>
        <w:t xml:space="preserve">a) Reduction in the realization time with production time unchanged </w:t>
      </w:r>
    </w:p>
    <w:p w14:paraId="2E18B497" w14:textId="77777777" w:rsidR="009B1510" w:rsidRDefault="009B1510" w:rsidP="00342A4E">
      <w:pPr>
        <w:rPr>
          <w:rFonts w:cs="Courier New"/>
          <w:sz w:val="20"/>
          <w:szCs w:val="20"/>
        </w:rPr>
      </w:pPr>
    </w:p>
    <w:p w14:paraId="6E9D962B" w14:textId="36D7F243" w:rsidR="009B1510" w:rsidRDefault="00342A4E" w:rsidP="00342A4E">
      <w:pPr>
        <w:rPr>
          <w:rFonts w:cs="Courier New"/>
          <w:sz w:val="20"/>
          <w:szCs w:val="20"/>
        </w:rPr>
      </w:pPr>
      <w:r w:rsidRPr="005A23B8">
        <w:rPr>
          <w:rFonts w:cs="Courier New"/>
          <w:sz w:val="20"/>
          <w:szCs w:val="20"/>
        </w:rPr>
        <w:t xml:space="preserve">Suppose for the sake of simplicity that the realization time is zero, as in the case of production on demand. </w:t>
      </w:r>
      <w:r w:rsidR="009B1510">
        <w:rPr>
          <w:rFonts w:cs="Courier New"/>
          <w:sz w:val="20"/>
          <w:szCs w:val="20"/>
        </w:rPr>
        <w:t xml:space="preserve"> Then the capital invested for realisation</w:t>
      </w:r>
      <w:r w:rsidRPr="005A23B8">
        <w:rPr>
          <w:rFonts w:cs="Courier New"/>
          <w:sz w:val="20"/>
          <w:szCs w:val="20"/>
        </w:rPr>
        <w:t xml:space="preserve"> is deducted from </w:t>
      </w:r>
      <w:r w:rsidRPr="00477CE2">
        <w:rPr>
          <w:rFonts w:cs="Courier New"/>
          <w:sz w:val="20"/>
          <w:szCs w:val="20"/>
        </w:rPr>
        <w:t>the denominator of the rate of profit and the rate of profit rises. For example, suppose</w:t>
      </w:r>
      <w:r w:rsidR="009B1510" w:rsidRPr="00477CE2">
        <w:rPr>
          <w:rFonts w:cs="Courier New"/>
          <w:sz w:val="20"/>
          <w:szCs w:val="20"/>
        </w:rPr>
        <w:t xml:space="preserve"> </w:t>
      </w:r>
      <w:r w:rsidRPr="00477CE2">
        <w:rPr>
          <w:rFonts w:cs="Courier New"/>
          <w:sz w:val="20"/>
          <w:szCs w:val="20"/>
        </w:rPr>
        <w:t>1000c+1000v+500R+500s</w:t>
      </w:r>
      <w:r w:rsidR="009B1510" w:rsidRPr="00477CE2">
        <w:rPr>
          <w:rFonts w:cs="Courier New"/>
          <w:sz w:val="20"/>
          <w:szCs w:val="20"/>
        </w:rPr>
        <w:t xml:space="preserve"> </w:t>
      </w:r>
      <w:r w:rsidRPr="00477CE2">
        <w:rPr>
          <w:rFonts w:cs="Courier New"/>
          <w:sz w:val="20"/>
          <w:szCs w:val="20"/>
        </w:rPr>
        <w:t xml:space="preserve">where </w:t>
      </w:r>
      <w:r w:rsidR="00EB5897" w:rsidRPr="00477CE2">
        <w:rPr>
          <w:rFonts w:cs="Courier New"/>
          <w:sz w:val="20"/>
          <w:szCs w:val="20"/>
        </w:rPr>
        <w:t xml:space="preserve">500c refer to constant circulating capital and </w:t>
      </w:r>
      <w:r w:rsidRPr="00477CE2">
        <w:rPr>
          <w:rFonts w:cs="Courier New"/>
          <w:sz w:val="20"/>
          <w:szCs w:val="20"/>
        </w:rPr>
        <w:t xml:space="preserve">R stands for the capital invested </w:t>
      </w:r>
      <w:r w:rsidR="009B1510" w:rsidRPr="00477CE2">
        <w:rPr>
          <w:rFonts w:cs="Courier New"/>
          <w:sz w:val="20"/>
          <w:szCs w:val="20"/>
        </w:rPr>
        <w:t>for</w:t>
      </w:r>
      <w:r w:rsidRPr="00477CE2">
        <w:rPr>
          <w:rFonts w:cs="Courier New"/>
          <w:sz w:val="20"/>
          <w:szCs w:val="20"/>
        </w:rPr>
        <w:t xml:space="preserve"> the realization of the output. The rate of profit is</w:t>
      </w:r>
      <w:r w:rsidR="009B1510" w:rsidRPr="00477CE2">
        <w:rPr>
          <w:rFonts w:cs="Courier New"/>
          <w:sz w:val="20"/>
          <w:szCs w:val="20"/>
        </w:rPr>
        <w:t xml:space="preserve"> </w:t>
      </w:r>
      <w:r w:rsidRPr="00477CE2">
        <w:rPr>
          <w:rFonts w:cs="Courier New"/>
          <w:sz w:val="20"/>
          <w:szCs w:val="20"/>
        </w:rPr>
        <w:t>500s/2500 = 20%.</w:t>
      </w:r>
      <w:r w:rsidR="009B1510" w:rsidRPr="00477CE2">
        <w:rPr>
          <w:rFonts w:cs="Courier New"/>
          <w:sz w:val="20"/>
          <w:szCs w:val="20"/>
        </w:rPr>
        <w:t xml:space="preserve">  </w:t>
      </w:r>
      <w:r w:rsidRPr="00477CE2">
        <w:rPr>
          <w:rFonts w:cs="Courier New"/>
          <w:sz w:val="20"/>
          <w:szCs w:val="20"/>
        </w:rPr>
        <w:t>If the realization time is</w:t>
      </w:r>
      <w:r w:rsidRPr="005A23B8">
        <w:rPr>
          <w:rFonts w:cs="Courier New"/>
          <w:sz w:val="20"/>
          <w:szCs w:val="20"/>
        </w:rPr>
        <w:t xml:space="preserve"> zero</w:t>
      </w:r>
      <w:r w:rsidR="009B1510">
        <w:rPr>
          <w:rFonts w:cs="Courier New"/>
          <w:sz w:val="20"/>
          <w:szCs w:val="20"/>
        </w:rPr>
        <w:t>, then</w:t>
      </w:r>
      <w:r w:rsidR="005A78FF">
        <w:rPr>
          <w:rFonts w:cs="Courier New"/>
          <w:sz w:val="20"/>
          <w:szCs w:val="20"/>
        </w:rPr>
        <w:t xml:space="preserve"> </w:t>
      </w:r>
      <w:r w:rsidR="005A78FF" w:rsidRPr="000465C6">
        <w:rPr>
          <w:rFonts w:cs="Courier New"/>
          <w:sz w:val="20"/>
          <w:szCs w:val="20"/>
        </w:rPr>
        <w:t xml:space="preserve">there is no need to invest 500R and we obtain </w:t>
      </w:r>
      <w:r w:rsidRPr="000465C6">
        <w:rPr>
          <w:rFonts w:cs="Courier New"/>
          <w:sz w:val="20"/>
          <w:szCs w:val="20"/>
        </w:rPr>
        <w:t>1000c+1000v+500s. The rate of profit is now 500/2000 = 25%</w:t>
      </w:r>
      <w:r w:rsidR="004B63CD">
        <w:rPr>
          <w:rFonts w:cs="Courier New"/>
          <w:sz w:val="20"/>
          <w:szCs w:val="20"/>
        </w:rPr>
        <w:t xml:space="preserve"> </w:t>
      </w:r>
      <w:r w:rsidR="00447403" w:rsidRPr="000465C6">
        <w:rPr>
          <w:rFonts w:cs="Courier New"/>
          <w:sz w:val="20"/>
          <w:szCs w:val="20"/>
        </w:rPr>
        <w:t>&gt;20%.</w:t>
      </w:r>
      <w:r w:rsidR="009B1510" w:rsidRPr="000465C6">
        <w:rPr>
          <w:rStyle w:val="FootnoteReference"/>
          <w:rFonts w:cs="Courier New"/>
          <w:sz w:val="20"/>
          <w:szCs w:val="20"/>
        </w:rPr>
        <w:footnoteReference w:id="7"/>
      </w:r>
    </w:p>
    <w:p w14:paraId="0DD15AEA" w14:textId="77777777" w:rsidR="00342A4E" w:rsidRPr="005A23B8" w:rsidRDefault="00342A4E" w:rsidP="00342A4E">
      <w:pPr>
        <w:rPr>
          <w:rFonts w:cs="Courier New"/>
          <w:sz w:val="20"/>
          <w:szCs w:val="20"/>
        </w:rPr>
      </w:pPr>
    </w:p>
    <w:p w14:paraId="3282610E" w14:textId="1BF0CB1F" w:rsidR="009B1510" w:rsidRPr="00CE09AF" w:rsidRDefault="00342A4E" w:rsidP="00342A4E">
      <w:pPr>
        <w:rPr>
          <w:rFonts w:cs="Courier New"/>
          <w:i/>
          <w:sz w:val="20"/>
          <w:szCs w:val="20"/>
        </w:rPr>
      </w:pPr>
      <w:r w:rsidRPr="00CE09AF">
        <w:rPr>
          <w:rFonts w:cs="Courier New"/>
          <w:i/>
          <w:sz w:val="20"/>
          <w:szCs w:val="20"/>
        </w:rPr>
        <w:t xml:space="preserve">b) Reduction in the production time </w:t>
      </w:r>
      <w:r w:rsidR="009B1510" w:rsidRPr="00CE09AF">
        <w:rPr>
          <w:rFonts w:cs="Courier New"/>
          <w:i/>
          <w:sz w:val="20"/>
          <w:szCs w:val="20"/>
        </w:rPr>
        <w:t>with realization time unchanged</w:t>
      </w:r>
      <w:r w:rsidRPr="00CE09AF">
        <w:rPr>
          <w:rFonts w:cs="Courier New"/>
          <w:i/>
          <w:sz w:val="20"/>
          <w:szCs w:val="20"/>
        </w:rPr>
        <w:t xml:space="preserve"> </w:t>
      </w:r>
    </w:p>
    <w:p w14:paraId="6C8616CF" w14:textId="77777777" w:rsidR="009B1510" w:rsidRDefault="009B1510" w:rsidP="00342A4E">
      <w:pPr>
        <w:rPr>
          <w:rFonts w:cs="Courier New"/>
          <w:sz w:val="20"/>
          <w:szCs w:val="20"/>
        </w:rPr>
      </w:pPr>
      <w:bookmarkStart w:id="0" w:name="_GoBack"/>
      <w:bookmarkEnd w:id="0"/>
    </w:p>
    <w:p w14:paraId="30657145" w14:textId="2EECBF9D" w:rsidR="00F63D25" w:rsidRDefault="00AC20CA" w:rsidP="00342A4E">
      <w:pPr>
        <w:rPr>
          <w:rFonts w:cs="Courier New"/>
          <w:sz w:val="20"/>
          <w:szCs w:val="20"/>
        </w:rPr>
      </w:pPr>
      <w:r>
        <w:rPr>
          <w:rFonts w:cs="Courier New"/>
          <w:sz w:val="20"/>
          <w:szCs w:val="20"/>
        </w:rPr>
        <w:t xml:space="preserve">This hypothesis implies a technological innovation. </w:t>
      </w:r>
      <w:r w:rsidR="00342A4E" w:rsidRPr="005A23B8">
        <w:rPr>
          <w:rFonts w:cs="Courier New"/>
          <w:sz w:val="20"/>
          <w:szCs w:val="20"/>
        </w:rPr>
        <w:t xml:space="preserve">The reduction in the production time </w:t>
      </w:r>
      <w:r>
        <w:rPr>
          <w:rFonts w:cs="Courier New"/>
          <w:sz w:val="20"/>
          <w:szCs w:val="20"/>
        </w:rPr>
        <w:t>means</w:t>
      </w:r>
      <w:r w:rsidR="00342A4E" w:rsidRPr="005A23B8">
        <w:rPr>
          <w:rFonts w:cs="Courier New"/>
          <w:sz w:val="20"/>
          <w:szCs w:val="20"/>
        </w:rPr>
        <w:t xml:space="preserve"> that the same capital is turned over more often so that the output of the innovators increases over the same period of time. </w:t>
      </w:r>
    </w:p>
    <w:p w14:paraId="12930FB6" w14:textId="77777777" w:rsidR="00F63D25" w:rsidRDefault="00F63D25" w:rsidP="00342A4E">
      <w:pPr>
        <w:rPr>
          <w:rFonts w:cs="Courier New"/>
          <w:sz w:val="20"/>
          <w:szCs w:val="20"/>
        </w:rPr>
      </w:pPr>
    </w:p>
    <w:p w14:paraId="33997C7B" w14:textId="3EB721A8" w:rsidR="00342A4E" w:rsidRPr="005A23B8" w:rsidRDefault="00342A4E" w:rsidP="00342A4E">
      <w:pPr>
        <w:rPr>
          <w:rFonts w:cs="Courier New"/>
          <w:sz w:val="20"/>
          <w:szCs w:val="20"/>
        </w:rPr>
      </w:pPr>
      <w:r w:rsidRPr="005A23B8">
        <w:rPr>
          <w:rFonts w:cs="Courier New"/>
          <w:sz w:val="20"/>
          <w:szCs w:val="20"/>
        </w:rPr>
        <w:t xml:space="preserve">Let us assume the simplest case, i.e. the same organic composition and the same rate of exploitation. Then the rate of profit computed on the surplus value </w:t>
      </w:r>
      <w:r w:rsidRPr="005A23B8">
        <w:rPr>
          <w:rFonts w:cs="Courier New"/>
          <w:i/>
          <w:sz w:val="20"/>
          <w:szCs w:val="20"/>
        </w:rPr>
        <w:t>generated</w:t>
      </w:r>
      <w:r w:rsidRPr="005A23B8">
        <w:rPr>
          <w:rFonts w:cs="Courier New"/>
          <w:sz w:val="20"/>
          <w:szCs w:val="20"/>
        </w:rPr>
        <w:t xml:space="preserve"> by the innovator relative to the capital invested is unchanged. But the rate of profit of the innovator rises due to the redistribution of the surplus value generated by all capitals because the price of all similar commodities tends to equalize. The innovator realizes a higher rate of profit not because she produces more surplus value with the same quantity of capital but because it produces a greater output due to her higher productivity relative to the other capitals. </w:t>
      </w:r>
    </w:p>
    <w:p w14:paraId="22493A60" w14:textId="77777777" w:rsidR="00342A4E" w:rsidRPr="005A23B8" w:rsidRDefault="00342A4E" w:rsidP="00342A4E">
      <w:pPr>
        <w:rPr>
          <w:rFonts w:cs="Courier New"/>
          <w:sz w:val="20"/>
          <w:szCs w:val="20"/>
        </w:rPr>
      </w:pPr>
    </w:p>
    <w:p w14:paraId="3CCA7C3E" w14:textId="314E9E7C" w:rsidR="00342A4E" w:rsidRPr="005A23B8" w:rsidRDefault="00342A4E" w:rsidP="00342A4E">
      <w:pPr>
        <w:rPr>
          <w:rFonts w:cs="Courier New"/>
          <w:sz w:val="20"/>
          <w:szCs w:val="20"/>
        </w:rPr>
      </w:pPr>
      <w:r w:rsidRPr="005A23B8">
        <w:rPr>
          <w:rFonts w:cs="Courier New"/>
          <w:sz w:val="20"/>
          <w:szCs w:val="20"/>
        </w:rPr>
        <w:t>Suppose two capitals. Initially, both invest the same value and realize the same surplus value</w:t>
      </w:r>
    </w:p>
    <w:p w14:paraId="3F0D3B74" w14:textId="77777777" w:rsidR="00342A4E" w:rsidRPr="005A23B8" w:rsidRDefault="00342A4E" w:rsidP="00342A4E">
      <w:pPr>
        <w:rPr>
          <w:rFonts w:cs="Courier New"/>
          <w:sz w:val="20"/>
          <w:szCs w:val="20"/>
        </w:rPr>
      </w:pPr>
      <w:r w:rsidRPr="005A23B8">
        <w:rPr>
          <w:rFonts w:cs="Courier New"/>
          <w:sz w:val="20"/>
          <w:szCs w:val="20"/>
        </w:rPr>
        <w:t>A 1000c+1000v+500R+500s</w:t>
      </w:r>
    </w:p>
    <w:p w14:paraId="79AE9E50" w14:textId="77777777" w:rsidR="00342A4E" w:rsidRPr="005A23B8" w:rsidRDefault="00342A4E" w:rsidP="00342A4E">
      <w:pPr>
        <w:rPr>
          <w:rFonts w:cs="Courier New"/>
          <w:sz w:val="20"/>
          <w:szCs w:val="20"/>
        </w:rPr>
      </w:pPr>
      <w:r w:rsidRPr="005A23B8">
        <w:rPr>
          <w:rFonts w:cs="Courier New"/>
          <w:sz w:val="20"/>
          <w:szCs w:val="20"/>
        </w:rPr>
        <w:t>B 1000c+1000v+500R+500s</w:t>
      </w:r>
    </w:p>
    <w:p w14:paraId="3DC66C7A" w14:textId="77777777" w:rsidR="006F4553" w:rsidRDefault="00342A4E" w:rsidP="00342A4E">
      <w:pPr>
        <w:rPr>
          <w:rFonts w:cs="Courier New"/>
          <w:sz w:val="20"/>
          <w:szCs w:val="20"/>
        </w:rPr>
      </w:pPr>
      <w:r w:rsidRPr="005A23B8">
        <w:rPr>
          <w:rFonts w:cs="Courier New"/>
          <w:sz w:val="20"/>
          <w:szCs w:val="20"/>
        </w:rPr>
        <w:t xml:space="preserve">Each realizes a rate of profit of 500s/2500 = 20% and each produces 200 commodities. </w:t>
      </w:r>
    </w:p>
    <w:p w14:paraId="244EBB17" w14:textId="77777777" w:rsidR="006F4553" w:rsidRDefault="006F4553" w:rsidP="00342A4E">
      <w:pPr>
        <w:rPr>
          <w:rFonts w:cs="Courier New"/>
          <w:sz w:val="20"/>
          <w:szCs w:val="20"/>
        </w:rPr>
      </w:pPr>
    </w:p>
    <w:p w14:paraId="2CC571E4" w14:textId="37BAB65B" w:rsidR="0018376B" w:rsidRPr="000465C6" w:rsidRDefault="00342A4E" w:rsidP="00342A4E">
      <w:pPr>
        <w:rPr>
          <w:rFonts w:cs="Courier New"/>
          <w:sz w:val="20"/>
          <w:szCs w:val="20"/>
        </w:rPr>
      </w:pPr>
      <w:r w:rsidRPr="005A23B8">
        <w:rPr>
          <w:rFonts w:cs="Courier New"/>
          <w:sz w:val="20"/>
          <w:szCs w:val="20"/>
        </w:rPr>
        <w:t xml:space="preserve">Suppose now B </w:t>
      </w:r>
      <w:r w:rsidR="0059243C">
        <w:rPr>
          <w:rFonts w:cs="Courier New"/>
          <w:sz w:val="20"/>
          <w:szCs w:val="20"/>
        </w:rPr>
        <w:t xml:space="preserve">innovates and </w:t>
      </w:r>
      <w:r w:rsidR="0018376B">
        <w:rPr>
          <w:rFonts w:cs="Courier New"/>
          <w:sz w:val="20"/>
          <w:szCs w:val="20"/>
        </w:rPr>
        <w:t>invests the same capital but in two turnovers.</w:t>
      </w:r>
      <w:r w:rsidR="0018376B" w:rsidRPr="0018376B">
        <w:rPr>
          <w:rFonts w:cs="Courier New"/>
          <w:sz w:val="20"/>
          <w:szCs w:val="20"/>
        </w:rPr>
        <w:t xml:space="preserve"> </w:t>
      </w:r>
      <w:r w:rsidR="0018376B" w:rsidRPr="005A23B8">
        <w:rPr>
          <w:rFonts w:cs="Courier New"/>
          <w:sz w:val="20"/>
          <w:szCs w:val="20"/>
        </w:rPr>
        <w:t xml:space="preserve">The total output of </w:t>
      </w:r>
      <w:r w:rsidR="0018376B" w:rsidRPr="000465C6">
        <w:rPr>
          <w:rFonts w:cs="Courier New"/>
          <w:sz w:val="20"/>
          <w:szCs w:val="20"/>
        </w:rPr>
        <w:t>B’s two turnovers is 250. Now</w:t>
      </w:r>
    </w:p>
    <w:p w14:paraId="37952F3C" w14:textId="77777777" w:rsidR="0018376B" w:rsidRDefault="00342A4E" w:rsidP="00342A4E">
      <w:pPr>
        <w:tabs>
          <w:tab w:val="left" w:pos="1701"/>
          <w:tab w:val="left" w:pos="2552"/>
        </w:tabs>
        <w:rPr>
          <w:rFonts w:cs="Courier New"/>
          <w:sz w:val="20"/>
          <w:szCs w:val="20"/>
        </w:rPr>
      </w:pPr>
      <w:r w:rsidRPr="005A23B8">
        <w:rPr>
          <w:rFonts w:cs="Courier New"/>
          <w:sz w:val="20"/>
          <w:szCs w:val="20"/>
        </w:rPr>
        <w:t xml:space="preserve">A </w:t>
      </w:r>
      <w:r w:rsidR="00AB5F56" w:rsidRPr="005A23B8">
        <w:rPr>
          <w:rFonts w:cs="Courier New"/>
          <w:sz w:val="20"/>
          <w:szCs w:val="20"/>
        </w:rPr>
        <w:t xml:space="preserve">  </w:t>
      </w:r>
      <w:r w:rsidRPr="005A23B8">
        <w:rPr>
          <w:rFonts w:cs="Courier New"/>
          <w:sz w:val="20"/>
          <w:szCs w:val="20"/>
        </w:rPr>
        <w:t xml:space="preserve">1000c+1000v+500R+500s; </w:t>
      </w:r>
    </w:p>
    <w:p w14:paraId="2FAD981B" w14:textId="7141F041" w:rsidR="00342A4E" w:rsidRDefault="00342A4E" w:rsidP="00342A4E">
      <w:pPr>
        <w:tabs>
          <w:tab w:val="left" w:pos="1701"/>
          <w:tab w:val="left" w:pos="2552"/>
        </w:tabs>
        <w:rPr>
          <w:rFonts w:cs="Courier New"/>
          <w:sz w:val="20"/>
          <w:szCs w:val="20"/>
        </w:rPr>
      </w:pPr>
      <w:proofErr w:type="gramStart"/>
      <w:r w:rsidRPr="005A23B8">
        <w:rPr>
          <w:rFonts w:cs="Courier New"/>
          <w:sz w:val="20"/>
          <w:szCs w:val="20"/>
        </w:rPr>
        <w:t>output</w:t>
      </w:r>
      <w:proofErr w:type="gramEnd"/>
      <w:r w:rsidRPr="005A23B8">
        <w:rPr>
          <w:rFonts w:cs="Courier New"/>
          <w:sz w:val="20"/>
          <w:szCs w:val="20"/>
        </w:rPr>
        <w:t xml:space="preserve"> 200</w:t>
      </w:r>
    </w:p>
    <w:p w14:paraId="57950273" w14:textId="7B6C21DE" w:rsidR="0018376B" w:rsidRPr="005A23B8" w:rsidRDefault="006F4553" w:rsidP="00342A4E">
      <w:pPr>
        <w:tabs>
          <w:tab w:val="left" w:pos="1701"/>
          <w:tab w:val="left" w:pos="2552"/>
        </w:tabs>
        <w:rPr>
          <w:rFonts w:cs="Courier New"/>
          <w:sz w:val="20"/>
          <w:szCs w:val="20"/>
        </w:rPr>
      </w:pPr>
      <w:proofErr w:type="gramStart"/>
      <w:r>
        <w:rPr>
          <w:rFonts w:cs="Courier New"/>
          <w:sz w:val="20"/>
          <w:szCs w:val="20"/>
        </w:rPr>
        <w:t>and</w:t>
      </w:r>
      <w:proofErr w:type="gramEnd"/>
    </w:p>
    <w:p w14:paraId="31B11F26" w14:textId="6E0F468B" w:rsidR="00342A4E" w:rsidRPr="005A23B8" w:rsidRDefault="00342A4E" w:rsidP="00342A4E">
      <w:pPr>
        <w:rPr>
          <w:rFonts w:cs="Courier New"/>
          <w:sz w:val="20"/>
          <w:szCs w:val="20"/>
        </w:rPr>
      </w:pPr>
      <w:r w:rsidRPr="005A23B8">
        <w:rPr>
          <w:rFonts w:cs="Courier New"/>
          <w:sz w:val="20"/>
          <w:szCs w:val="20"/>
        </w:rPr>
        <w:t>B</w:t>
      </w:r>
      <w:r w:rsidR="00AB5F56" w:rsidRPr="005A23B8">
        <w:rPr>
          <w:rFonts w:cs="Courier New"/>
          <w:sz w:val="20"/>
          <w:szCs w:val="20"/>
        </w:rPr>
        <w:t>1</w:t>
      </w:r>
      <w:r w:rsidR="0018376B">
        <w:rPr>
          <w:rFonts w:cs="Courier New"/>
          <w:sz w:val="20"/>
          <w:szCs w:val="20"/>
        </w:rPr>
        <w:t xml:space="preserve"> 500c+500v+250</w:t>
      </w:r>
      <w:r w:rsidRPr="005A23B8">
        <w:rPr>
          <w:rFonts w:cs="Courier New"/>
          <w:sz w:val="20"/>
          <w:szCs w:val="20"/>
        </w:rPr>
        <w:t>s; output 125</w:t>
      </w:r>
    </w:p>
    <w:p w14:paraId="7304B863" w14:textId="66EBB3A4" w:rsidR="00342A4E" w:rsidRPr="005A23B8" w:rsidRDefault="00AB5F56" w:rsidP="00342A4E">
      <w:pPr>
        <w:rPr>
          <w:rFonts w:cs="Courier New"/>
          <w:sz w:val="20"/>
          <w:szCs w:val="20"/>
        </w:rPr>
      </w:pPr>
      <w:proofErr w:type="gramStart"/>
      <w:r w:rsidRPr="005A23B8">
        <w:rPr>
          <w:rFonts w:cs="Courier New"/>
          <w:sz w:val="20"/>
          <w:szCs w:val="20"/>
        </w:rPr>
        <w:t xml:space="preserve">B2  </w:t>
      </w:r>
      <w:r w:rsidR="0018376B">
        <w:rPr>
          <w:rFonts w:cs="Courier New"/>
          <w:sz w:val="20"/>
          <w:szCs w:val="20"/>
        </w:rPr>
        <w:t>500c+500v+250</w:t>
      </w:r>
      <w:r w:rsidR="00342A4E" w:rsidRPr="005A23B8">
        <w:rPr>
          <w:rFonts w:cs="Courier New"/>
          <w:sz w:val="20"/>
          <w:szCs w:val="20"/>
        </w:rPr>
        <w:t>s; output 125.</w:t>
      </w:r>
      <w:proofErr w:type="gramEnd"/>
      <w:r w:rsidR="00342A4E" w:rsidRPr="005A23B8">
        <w:rPr>
          <w:rFonts w:cs="Courier New"/>
          <w:sz w:val="20"/>
          <w:szCs w:val="20"/>
        </w:rPr>
        <w:t xml:space="preserve"> </w:t>
      </w:r>
    </w:p>
    <w:p w14:paraId="7B65DC4D" w14:textId="0DC16B2A" w:rsidR="00AB5F56" w:rsidRDefault="00AB5F56" w:rsidP="00342A4E">
      <w:pPr>
        <w:rPr>
          <w:rFonts w:cs="Courier New"/>
          <w:sz w:val="20"/>
          <w:szCs w:val="20"/>
        </w:rPr>
      </w:pPr>
      <w:r w:rsidRPr="005A23B8">
        <w:rPr>
          <w:rFonts w:cs="Courier New"/>
          <w:sz w:val="20"/>
          <w:szCs w:val="20"/>
        </w:rPr>
        <w:t>B1 plus B2 invest 500R</w:t>
      </w:r>
    </w:p>
    <w:p w14:paraId="0A8BE952" w14:textId="36BDCC18" w:rsidR="0018376B" w:rsidRDefault="0018376B" w:rsidP="00342A4E">
      <w:pPr>
        <w:rPr>
          <w:rFonts w:cs="Courier New"/>
          <w:sz w:val="20"/>
          <w:szCs w:val="20"/>
        </w:rPr>
      </w:pPr>
      <w:r>
        <w:rPr>
          <w:rFonts w:cs="Courier New"/>
          <w:sz w:val="20"/>
          <w:szCs w:val="20"/>
        </w:rPr>
        <w:t>B’s total output 250</w:t>
      </w:r>
    </w:p>
    <w:p w14:paraId="3482A5B6" w14:textId="77777777" w:rsidR="0018376B" w:rsidRPr="005A23B8" w:rsidRDefault="0018376B" w:rsidP="00342A4E">
      <w:pPr>
        <w:rPr>
          <w:rFonts w:cs="Courier New"/>
          <w:sz w:val="20"/>
          <w:szCs w:val="20"/>
        </w:rPr>
      </w:pPr>
    </w:p>
    <w:p w14:paraId="2794C3F9" w14:textId="7150A492" w:rsidR="00342A4E" w:rsidRDefault="00447403" w:rsidP="00342A4E">
      <w:pPr>
        <w:rPr>
          <w:rFonts w:cs="Courier New"/>
          <w:sz w:val="20"/>
          <w:szCs w:val="20"/>
        </w:rPr>
      </w:pPr>
      <w:r>
        <w:rPr>
          <w:rFonts w:cs="Courier New"/>
          <w:sz w:val="20"/>
          <w:szCs w:val="20"/>
        </w:rPr>
        <w:t xml:space="preserve">The unit price </w:t>
      </w:r>
      <w:r w:rsidRPr="003475AC">
        <w:rPr>
          <w:rFonts w:cs="Courier New"/>
          <w:sz w:val="20"/>
          <w:szCs w:val="20"/>
        </w:rPr>
        <w:t xml:space="preserve">is </w:t>
      </w:r>
      <w:r w:rsidR="006F4553" w:rsidRPr="003475AC">
        <w:rPr>
          <w:rFonts w:cs="Courier New"/>
          <w:sz w:val="20"/>
          <w:szCs w:val="20"/>
        </w:rPr>
        <w:t>6</w:t>
      </w:r>
      <w:r w:rsidR="00342A4E" w:rsidRPr="003475AC">
        <w:rPr>
          <w:rFonts w:cs="Courier New"/>
          <w:sz w:val="20"/>
          <w:szCs w:val="20"/>
        </w:rPr>
        <w:t>0</w:t>
      </w:r>
      <w:r w:rsidR="006F4553" w:rsidRPr="003475AC">
        <w:rPr>
          <w:rFonts w:cs="Courier New"/>
          <w:sz w:val="20"/>
          <w:szCs w:val="20"/>
        </w:rPr>
        <w:t>0</w:t>
      </w:r>
      <w:r w:rsidR="00342A4E" w:rsidRPr="003475AC">
        <w:rPr>
          <w:rFonts w:cs="Courier New"/>
          <w:sz w:val="20"/>
          <w:szCs w:val="20"/>
        </w:rPr>
        <w:t xml:space="preserve">0/450 = </w:t>
      </w:r>
      <w:r w:rsidR="006F4553" w:rsidRPr="003475AC">
        <w:rPr>
          <w:rFonts w:cs="Courier New"/>
          <w:sz w:val="20"/>
          <w:szCs w:val="20"/>
        </w:rPr>
        <w:t>13.3333</w:t>
      </w:r>
      <w:r w:rsidR="00342A4E" w:rsidRPr="003475AC">
        <w:rPr>
          <w:rFonts w:cs="Courier New"/>
          <w:sz w:val="20"/>
          <w:szCs w:val="20"/>
        </w:rPr>
        <w:t xml:space="preserve">. </w:t>
      </w:r>
      <w:r w:rsidR="00AB5F56" w:rsidRPr="003475AC">
        <w:rPr>
          <w:rFonts w:cs="Courier New"/>
          <w:sz w:val="20"/>
          <w:szCs w:val="20"/>
        </w:rPr>
        <w:t>Then</w:t>
      </w:r>
      <w:r w:rsidR="00342A4E" w:rsidRPr="003475AC">
        <w:rPr>
          <w:rFonts w:cs="Courier New"/>
          <w:sz w:val="20"/>
          <w:szCs w:val="20"/>
        </w:rPr>
        <w:t>,</w:t>
      </w:r>
    </w:p>
    <w:p w14:paraId="10F29C8D" w14:textId="77777777" w:rsidR="0059243C" w:rsidRPr="003475AC" w:rsidRDefault="0059243C" w:rsidP="00342A4E">
      <w:pPr>
        <w:rPr>
          <w:rFonts w:cs="Courier New"/>
          <w:sz w:val="20"/>
          <w:szCs w:val="20"/>
        </w:rPr>
      </w:pPr>
    </w:p>
    <w:p w14:paraId="5331F3B4" w14:textId="4C0AA17C" w:rsidR="00342A4E" w:rsidRPr="003475AC" w:rsidRDefault="006F4553" w:rsidP="00342A4E">
      <w:pPr>
        <w:rPr>
          <w:rFonts w:cs="Courier New"/>
          <w:sz w:val="20"/>
          <w:szCs w:val="20"/>
        </w:rPr>
      </w:pPr>
      <w:r w:rsidRPr="003475AC">
        <w:rPr>
          <w:rFonts w:cs="Courier New"/>
          <w:sz w:val="20"/>
          <w:szCs w:val="20"/>
        </w:rPr>
        <w:t>A realizes 200x13.3333</w:t>
      </w:r>
      <w:r w:rsidR="0018376B" w:rsidRPr="003475AC">
        <w:rPr>
          <w:rFonts w:cs="Courier New"/>
          <w:sz w:val="20"/>
          <w:szCs w:val="20"/>
        </w:rPr>
        <w:t xml:space="preserve"> =</w:t>
      </w:r>
      <w:r w:rsidRPr="003475AC">
        <w:rPr>
          <w:rFonts w:cs="Courier New"/>
          <w:sz w:val="20"/>
          <w:szCs w:val="20"/>
        </w:rPr>
        <w:t xml:space="preserve"> 2666.7</w:t>
      </w:r>
      <w:r w:rsidR="0018376B" w:rsidRPr="003475AC">
        <w:rPr>
          <w:rFonts w:cs="Courier New"/>
          <w:sz w:val="20"/>
          <w:szCs w:val="20"/>
        </w:rPr>
        <w:t xml:space="preserve"> and a rate of profit of (</w:t>
      </w:r>
      <w:r w:rsidRPr="003475AC">
        <w:rPr>
          <w:rFonts w:cs="Courier New"/>
          <w:sz w:val="20"/>
          <w:szCs w:val="20"/>
        </w:rPr>
        <w:t>2666.7-2500</w:t>
      </w:r>
      <w:r w:rsidR="00342A4E" w:rsidRPr="003475AC">
        <w:rPr>
          <w:rFonts w:cs="Courier New"/>
          <w:sz w:val="20"/>
          <w:szCs w:val="20"/>
        </w:rPr>
        <w:t>)/</w:t>
      </w:r>
      <w:r w:rsidRPr="003475AC">
        <w:rPr>
          <w:rFonts w:cs="Courier New"/>
          <w:sz w:val="20"/>
          <w:szCs w:val="20"/>
        </w:rPr>
        <w:t>2500 = 6.7%</w:t>
      </w:r>
      <w:r w:rsidR="00342A4E" w:rsidRPr="003475AC">
        <w:rPr>
          <w:rFonts w:cs="Courier New"/>
          <w:sz w:val="20"/>
          <w:szCs w:val="20"/>
        </w:rPr>
        <w:t xml:space="preserve"> &lt; 20% and</w:t>
      </w:r>
    </w:p>
    <w:p w14:paraId="3E5F20C0" w14:textId="1ED1CA75" w:rsidR="00342A4E" w:rsidRPr="003475AC" w:rsidRDefault="0018376B" w:rsidP="00342A4E">
      <w:pPr>
        <w:rPr>
          <w:rFonts w:cs="Courier New"/>
          <w:sz w:val="20"/>
          <w:szCs w:val="20"/>
        </w:rPr>
      </w:pPr>
      <w:r w:rsidRPr="003475AC">
        <w:rPr>
          <w:rFonts w:cs="Courier New"/>
          <w:sz w:val="20"/>
          <w:szCs w:val="20"/>
        </w:rPr>
        <w:t xml:space="preserve">B realizes </w:t>
      </w:r>
      <w:r w:rsidR="006F4553" w:rsidRPr="003475AC">
        <w:rPr>
          <w:rFonts w:cs="Courier New"/>
          <w:sz w:val="20"/>
          <w:szCs w:val="20"/>
        </w:rPr>
        <w:t>250x13.3333</w:t>
      </w:r>
      <w:r w:rsidRPr="003475AC">
        <w:rPr>
          <w:rFonts w:cs="Courier New"/>
          <w:sz w:val="20"/>
          <w:szCs w:val="20"/>
        </w:rPr>
        <w:t xml:space="preserve"> = </w:t>
      </w:r>
      <w:r w:rsidR="006F4553" w:rsidRPr="003475AC">
        <w:rPr>
          <w:rFonts w:cs="Courier New"/>
          <w:sz w:val="20"/>
          <w:szCs w:val="20"/>
        </w:rPr>
        <w:t>3333.3 and a rate of profit of (3333.3</w:t>
      </w:r>
      <w:r w:rsidR="00342A4E" w:rsidRPr="003475AC">
        <w:rPr>
          <w:rFonts w:cs="Courier New"/>
          <w:sz w:val="20"/>
          <w:szCs w:val="20"/>
        </w:rPr>
        <w:t>-</w:t>
      </w:r>
      <w:r w:rsidR="006F4553" w:rsidRPr="003475AC">
        <w:rPr>
          <w:rFonts w:cs="Courier New"/>
          <w:sz w:val="20"/>
          <w:szCs w:val="20"/>
        </w:rPr>
        <w:t>2500)/2500 = 33.3</w:t>
      </w:r>
      <w:r w:rsidR="00342A4E" w:rsidRPr="003475AC">
        <w:rPr>
          <w:rFonts w:cs="Courier New"/>
          <w:sz w:val="20"/>
          <w:szCs w:val="20"/>
        </w:rPr>
        <w:t>% &gt; 20%.</w:t>
      </w:r>
    </w:p>
    <w:p w14:paraId="3CE90483" w14:textId="77777777" w:rsidR="00AB5F56" w:rsidRPr="003475AC" w:rsidRDefault="00AB5F56" w:rsidP="00342A4E">
      <w:pPr>
        <w:rPr>
          <w:rFonts w:cs="Courier New"/>
          <w:sz w:val="20"/>
          <w:szCs w:val="20"/>
        </w:rPr>
      </w:pPr>
    </w:p>
    <w:p w14:paraId="3AE181E6" w14:textId="77777777" w:rsidR="00D572A0" w:rsidRDefault="00CD766E" w:rsidP="00342A4E">
      <w:pPr>
        <w:rPr>
          <w:rFonts w:cs="Courier New"/>
          <w:sz w:val="20"/>
          <w:szCs w:val="20"/>
        </w:rPr>
      </w:pPr>
      <w:r w:rsidRPr="005A23B8">
        <w:rPr>
          <w:rFonts w:cs="Courier New"/>
          <w:sz w:val="20"/>
          <w:szCs w:val="20"/>
        </w:rPr>
        <w:t>T</w:t>
      </w:r>
      <w:r w:rsidR="00AB5F56" w:rsidRPr="005A23B8">
        <w:rPr>
          <w:rFonts w:cs="Courier New"/>
          <w:sz w:val="20"/>
          <w:szCs w:val="20"/>
        </w:rPr>
        <w:t xml:space="preserve">he above explains the motive </w:t>
      </w:r>
      <w:r w:rsidR="00D572A0">
        <w:rPr>
          <w:rFonts w:cs="Courier New"/>
          <w:sz w:val="20"/>
          <w:szCs w:val="20"/>
        </w:rPr>
        <w:t>for</w:t>
      </w:r>
      <w:r w:rsidR="00AB5F56" w:rsidRPr="005A23B8">
        <w:rPr>
          <w:rFonts w:cs="Courier New"/>
          <w:sz w:val="20"/>
          <w:szCs w:val="20"/>
        </w:rPr>
        <w:t xml:space="preserve"> </w:t>
      </w:r>
      <w:r w:rsidRPr="005A23B8">
        <w:rPr>
          <w:rFonts w:cs="Courier New"/>
          <w:sz w:val="20"/>
          <w:szCs w:val="20"/>
        </w:rPr>
        <w:t>the innovator</w:t>
      </w:r>
      <w:r w:rsidR="00AB5F56" w:rsidRPr="005A23B8">
        <w:rPr>
          <w:rFonts w:cs="Courier New"/>
          <w:sz w:val="20"/>
          <w:szCs w:val="20"/>
        </w:rPr>
        <w:t xml:space="preserve"> </w:t>
      </w:r>
      <w:r w:rsidR="00D572A0">
        <w:rPr>
          <w:rFonts w:cs="Courier New"/>
          <w:sz w:val="20"/>
          <w:szCs w:val="20"/>
        </w:rPr>
        <w:t xml:space="preserve">to </w:t>
      </w:r>
      <w:r w:rsidR="00AB5F56" w:rsidRPr="005A23B8">
        <w:rPr>
          <w:rFonts w:cs="Courier New"/>
          <w:sz w:val="20"/>
          <w:szCs w:val="20"/>
        </w:rPr>
        <w:t>increas</w:t>
      </w:r>
      <w:r w:rsidR="00D572A0">
        <w:rPr>
          <w:rFonts w:cs="Courier New"/>
          <w:sz w:val="20"/>
          <w:szCs w:val="20"/>
        </w:rPr>
        <w:t xml:space="preserve">e the number of turnovers: it increases </w:t>
      </w:r>
      <w:r w:rsidR="00AB5F56" w:rsidRPr="005A23B8">
        <w:rPr>
          <w:rFonts w:cs="Courier New"/>
          <w:sz w:val="20"/>
          <w:szCs w:val="20"/>
        </w:rPr>
        <w:t xml:space="preserve">the </w:t>
      </w:r>
      <w:r w:rsidR="00D572A0">
        <w:rPr>
          <w:rFonts w:cs="Courier New"/>
          <w:sz w:val="20"/>
          <w:szCs w:val="20"/>
        </w:rPr>
        <w:t xml:space="preserve">innovator’s </w:t>
      </w:r>
      <w:r w:rsidR="00AB5F56" w:rsidRPr="005A23B8">
        <w:rPr>
          <w:rFonts w:cs="Courier New"/>
          <w:sz w:val="20"/>
          <w:szCs w:val="20"/>
        </w:rPr>
        <w:t xml:space="preserve">rate of profit through redistribution. </w:t>
      </w:r>
    </w:p>
    <w:p w14:paraId="7655F91A" w14:textId="77777777" w:rsidR="00D572A0" w:rsidRDefault="00D572A0" w:rsidP="00342A4E">
      <w:pPr>
        <w:rPr>
          <w:rFonts w:cs="Courier New"/>
          <w:sz w:val="20"/>
          <w:szCs w:val="20"/>
        </w:rPr>
      </w:pPr>
    </w:p>
    <w:p w14:paraId="525EF127" w14:textId="1ED403F4" w:rsidR="00AB5F56" w:rsidRPr="000465C6" w:rsidRDefault="00AB5F56" w:rsidP="00342A4E">
      <w:pPr>
        <w:rPr>
          <w:rFonts w:cs="Courier New"/>
          <w:sz w:val="20"/>
          <w:szCs w:val="20"/>
        </w:rPr>
      </w:pPr>
      <w:r w:rsidRPr="005A23B8">
        <w:rPr>
          <w:rFonts w:cs="Courier New"/>
          <w:sz w:val="20"/>
          <w:szCs w:val="20"/>
        </w:rPr>
        <w:lastRenderedPageBreak/>
        <w:t xml:space="preserve">This is a point of clarification. </w:t>
      </w:r>
      <w:r w:rsidR="00CD766E" w:rsidRPr="005A23B8">
        <w:rPr>
          <w:rFonts w:cs="Courier New"/>
          <w:sz w:val="20"/>
          <w:szCs w:val="20"/>
        </w:rPr>
        <w:t>W</w:t>
      </w:r>
      <w:r w:rsidRPr="005A23B8">
        <w:rPr>
          <w:rFonts w:cs="Courier New"/>
          <w:sz w:val="20"/>
          <w:szCs w:val="20"/>
        </w:rPr>
        <w:t xml:space="preserve">hat counts for our purposes is that </w:t>
      </w:r>
      <w:r w:rsidR="00CD766E" w:rsidRPr="005A23B8">
        <w:rPr>
          <w:rFonts w:cs="Courier New"/>
          <w:sz w:val="20"/>
          <w:szCs w:val="20"/>
        </w:rPr>
        <w:t xml:space="preserve">the statistics tell us </w:t>
      </w:r>
      <w:r w:rsidRPr="005A23B8">
        <w:rPr>
          <w:rFonts w:cs="Courier New"/>
          <w:sz w:val="20"/>
          <w:szCs w:val="20"/>
        </w:rPr>
        <w:t>the total capital invested and the total profits irrespective of the number of turnovers</w:t>
      </w:r>
      <w:r w:rsidR="000D0449">
        <w:rPr>
          <w:rFonts w:cs="Courier New"/>
          <w:sz w:val="20"/>
          <w:szCs w:val="20"/>
        </w:rPr>
        <w:t xml:space="preserve"> and of the redistribution of those </w:t>
      </w:r>
      <w:proofErr w:type="spellStart"/>
      <w:r w:rsidR="000D0449">
        <w:rPr>
          <w:rFonts w:cs="Courier New"/>
          <w:sz w:val="20"/>
          <w:szCs w:val="20"/>
        </w:rPr>
        <w:t>profitds</w:t>
      </w:r>
      <w:proofErr w:type="spellEnd"/>
      <w:r w:rsidRPr="005A23B8">
        <w:rPr>
          <w:rFonts w:cs="Courier New"/>
          <w:sz w:val="20"/>
          <w:szCs w:val="20"/>
        </w:rPr>
        <w:t xml:space="preserve">. </w:t>
      </w:r>
      <w:r w:rsidR="006F4553" w:rsidRPr="000465C6">
        <w:rPr>
          <w:rFonts w:cs="Courier New"/>
          <w:sz w:val="20"/>
          <w:szCs w:val="20"/>
        </w:rPr>
        <w:t>If both A and B had invested in one turnover each, the statistics would have shown 1000s and 5000(</w:t>
      </w:r>
      <w:proofErr w:type="spellStart"/>
      <w:r w:rsidR="006F4553" w:rsidRPr="000465C6">
        <w:rPr>
          <w:rFonts w:cs="Courier New"/>
          <w:sz w:val="20"/>
          <w:szCs w:val="20"/>
        </w:rPr>
        <w:t>c+v</w:t>
      </w:r>
      <w:proofErr w:type="spellEnd"/>
      <w:r w:rsidR="006F4553" w:rsidRPr="000465C6">
        <w:rPr>
          <w:rFonts w:cs="Courier New"/>
          <w:sz w:val="20"/>
          <w:szCs w:val="20"/>
        </w:rPr>
        <w:t xml:space="preserve">). If A had invested in one turnover and B in two, the statistics would have shown the same figures. </w:t>
      </w:r>
    </w:p>
    <w:p w14:paraId="62782FDA" w14:textId="77777777" w:rsidR="00342A4E" w:rsidRPr="005A23B8" w:rsidRDefault="00342A4E" w:rsidP="00342A4E">
      <w:pPr>
        <w:rPr>
          <w:rFonts w:cs="Courier New"/>
          <w:sz w:val="20"/>
          <w:szCs w:val="20"/>
        </w:rPr>
      </w:pPr>
    </w:p>
    <w:p w14:paraId="53F22596" w14:textId="76ECE1DF" w:rsidR="006D5666" w:rsidRPr="005A23B8" w:rsidRDefault="00F51CEF" w:rsidP="002B092B">
      <w:pPr>
        <w:widowControl w:val="0"/>
        <w:autoSpaceDE w:val="0"/>
        <w:autoSpaceDN w:val="0"/>
        <w:adjustRightInd w:val="0"/>
        <w:rPr>
          <w:rFonts w:cs="Times New Roman"/>
          <w:b/>
          <w:sz w:val="20"/>
          <w:szCs w:val="20"/>
        </w:rPr>
      </w:pPr>
      <w:r w:rsidRPr="005A23B8">
        <w:rPr>
          <w:rFonts w:cs="Times New Roman"/>
          <w:b/>
          <w:sz w:val="20"/>
          <w:szCs w:val="20"/>
        </w:rPr>
        <w:t>V</w:t>
      </w:r>
      <w:r w:rsidR="00120062" w:rsidRPr="005A23B8">
        <w:rPr>
          <w:rFonts w:cs="Times New Roman"/>
          <w:b/>
          <w:sz w:val="20"/>
          <w:szCs w:val="20"/>
        </w:rPr>
        <w:t xml:space="preserve">. </w:t>
      </w:r>
      <w:r w:rsidR="006D5666" w:rsidRPr="005A23B8">
        <w:rPr>
          <w:rFonts w:cs="Times New Roman"/>
          <w:b/>
          <w:sz w:val="20"/>
          <w:szCs w:val="20"/>
        </w:rPr>
        <w:t>The official statistics for circulating capital</w:t>
      </w:r>
    </w:p>
    <w:p w14:paraId="0B98CFE6" w14:textId="6FA4E490" w:rsidR="00901B10" w:rsidRPr="005A23B8" w:rsidRDefault="00D84131" w:rsidP="00901B10">
      <w:pPr>
        <w:widowControl w:val="0"/>
        <w:autoSpaceDE w:val="0"/>
        <w:autoSpaceDN w:val="0"/>
        <w:adjustRightInd w:val="0"/>
        <w:rPr>
          <w:rFonts w:cs="Times New Roman"/>
          <w:sz w:val="20"/>
          <w:szCs w:val="20"/>
        </w:rPr>
      </w:pPr>
      <w:r w:rsidRPr="005A23B8">
        <w:rPr>
          <w:rFonts w:cs="Times New Roman"/>
          <w:sz w:val="20"/>
          <w:szCs w:val="20"/>
        </w:rPr>
        <w:t xml:space="preserve">US </w:t>
      </w:r>
      <w:r w:rsidR="00901B10" w:rsidRPr="005A23B8">
        <w:rPr>
          <w:rFonts w:cs="Times New Roman"/>
          <w:sz w:val="20"/>
          <w:szCs w:val="20"/>
        </w:rPr>
        <w:t xml:space="preserve">official statistics are consonant with Marx’s view. </w:t>
      </w:r>
      <w:r w:rsidR="007B768D" w:rsidRPr="005A23B8">
        <w:rPr>
          <w:rFonts w:cs="Times New Roman"/>
          <w:sz w:val="20"/>
          <w:szCs w:val="20"/>
        </w:rPr>
        <w:t xml:space="preserve"> For variable capital, </w:t>
      </w:r>
      <w:r w:rsidR="00901B10" w:rsidRPr="005A23B8">
        <w:rPr>
          <w:rFonts w:cs="Times New Roman"/>
          <w:sz w:val="20"/>
          <w:szCs w:val="20"/>
        </w:rPr>
        <w:t xml:space="preserve">Chapter 10 of the </w:t>
      </w:r>
      <w:r w:rsidRPr="005A23B8">
        <w:rPr>
          <w:rFonts w:cs="Times New Roman"/>
          <w:sz w:val="20"/>
          <w:szCs w:val="20"/>
        </w:rPr>
        <w:t xml:space="preserve">BEA </w:t>
      </w:r>
      <w:r w:rsidR="00901B10" w:rsidRPr="005A23B8">
        <w:rPr>
          <w:rFonts w:cs="Times New Roman"/>
          <w:sz w:val="20"/>
          <w:szCs w:val="20"/>
        </w:rPr>
        <w:t xml:space="preserve">NIPA Handbook </w:t>
      </w:r>
      <w:r w:rsidR="00BC6C45" w:rsidRPr="005A23B8">
        <w:rPr>
          <w:rFonts w:cs="Times New Roman"/>
          <w:sz w:val="20"/>
          <w:szCs w:val="20"/>
        </w:rPr>
        <w:t>says</w:t>
      </w:r>
      <w:r w:rsidR="00901B10" w:rsidRPr="005A23B8">
        <w:rPr>
          <w:rFonts w:cs="Times New Roman"/>
          <w:sz w:val="20"/>
          <w:szCs w:val="20"/>
        </w:rPr>
        <w:t xml:space="preserve">: “Compensation measures the </w:t>
      </w:r>
      <w:r w:rsidR="00901B10" w:rsidRPr="005A23B8">
        <w:rPr>
          <w:rFonts w:cs="Times New Roman"/>
          <w:i/>
          <w:sz w:val="20"/>
          <w:szCs w:val="20"/>
        </w:rPr>
        <w:t>total</w:t>
      </w:r>
      <w:r w:rsidR="00901B10" w:rsidRPr="005A23B8">
        <w:rPr>
          <w:rFonts w:cs="Times New Roman"/>
          <w:sz w:val="20"/>
          <w:szCs w:val="20"/>
        </w:rPr>
        <w:t xml:space="preserve"> income—both wages and salaries and supplements to wages and salaries—earned by employees in return for contributing to production </w:t>
      </w:r>
      <w:r w:rsidR="00901B10" w:rsidRPr="005A23B8">
        <w:rPr>
          <w:rFonts w:cs="Times New Roman"/>
          <w:i/>
          <w:sz w:val="20"/>
          <w:szCs w:val="20"/>
        </w:rPr>
        <w:t>during an accounting period</w:t>
      </w:r>
      <w:r w:rsidR="00901B10" w:rsidRPr="005A23B8">
        <w:rPr>
          <w:rFonts w:cs="Times New Roman"/>
          <w:sz w:val="20"/>
          <w:szCs w:val="20"/>
        </w:rPr>
        <w:t>” [</w:t>
      </w:r>
      <w:r w:rsidR="00901B10" w:rsidRPr="008E2672">
        <w:rPr>
          <w:rFonts w:cs="Times New Roman"/>
          <w:sz w:val="20"/>
          <w:szCs w:val="20"/>
        </w:rPr>
        <w:t>our emphasis</w:t>
      </w:r>
      <w:r w:rsidR="00E84254" w:rsidRPr="008E2672">
        <w:rPr>
          <w:rFonts w:cs="Times New Roman"/>
          <w:sz w:val="20"/>
          <w:szCs w:val="20"/>
        </w:rPr>
        <w:t>, G.C. and M.R</w:t>
      </w:r>
      <w:r w:rsidR="00E84254" w:rsidRPr="005A23B8">
        <w:rPr>
          <w:rFonts w:cs="Times New Roman"/>
          <w:sz w:val="20"/>
          <w:szCs w:val="20"/>
        </w:rPr>
        <w:t>.</w:t>
      </w:r>
      <w:r w:rsidR="00901B10" w:rsidRPr="005A23B8">
        <w:rPr>
          <w:rFonts w:cs="Times New Roman"/>
          <w:sz w:val="20"/>
          <w:szCs w:val="20"/>
        </w:rPr>
        <w:t>].</w:t>
      </w:r>
      <w:r w:rsidR="00901B10" w:rsidRPr="005A23B8">
        <w:rPr>
          <w:rStyle w:val="FootnoteReference"/>
          <w:rFonts w:cs="Times New Roman"/>
          <w:sz w:val="20"/>
          <w:szCs w:val="20"/>
        </w:rPr>
        <w:footnoteReference w:id="8"/>
      </w:r>
      <w:r w:rsidR="00901B10" w:rsidRPr="005A23B8">
        <w:rPr>
          <w:rFonts w:cs="Times New Roman"/>
          <w:sz w:val="20"/>
          <w:szCs w:val="20"/>
        </w:rPr>
        <w:t xml:space="preserve"> </w:t>
      </w:r>
      <w:r w:rsidR="00BC6C45" w:rsidRPr="005A23B8">
        <w:rPr>
          <w:rFonts w:cs="Times New Roman"/>
          <w:sz w:val="20"/>
          <w:szCs w:val="20"/>
        </w:rPr>
        <w:t>So a</w:t>
      </w:r>
      <w:r w:rsidR="00901B10" w:rsidRPr="005A23B8">
        <w:rPr>
          <w:rFonts w:cs="Times New Roman"/>
          <w:sz w:val="20"/>
          <w:szCs w:val="20"/>
        </w:rPr>
        <w:t>t the end of the year</w:t>
      </w:r>
      <w:r w:rsidRPr="005A23B8">
        <w:rPr>
          <w:rFonts w:cs="Times New Roman"/>
          <w:sz w:val="20"/>
          <w:szCs w:val="20"/>
        </w:rPr>
        <w:t>,</w:t>
      </w:r>
      <w:r w:rsidR="00901B10" w:rsidRPr="005A23B8">
        <w:rPr>
          <w:rFonts w:cs="Times New Roman"/>
          <w:sz w:val="20"/>
          <w:szCs w:val="20"/>
        </w:rPr>
        <w:t xml:space="preserve"> we have the total </w:t>
      </w:r>
      <w:r w:rsidR="007B768D" w:rsidRPr="005A23B8">
        <w:rPr>
          <w:rFonts w:cs="Times New Roman"/>
          <w:sz w:val="20"/>
          <w:szCs w:val="20"/>
        </w:rPr>
        <w:t xml:space="preserve">variable </w:t>
      </w:r>
      <w:r w:rsidR="00901B10" w:rsidRPr="005A23B8">
        <w:rPr>
          <w:rFonts w:cs="Times New Roman"/>
          <w:sz w:val="20"/>
          <w:szCs w:val="20"/>
        </w:rPr>
        <w:t>capital invested</w:t>
      </w:r>
      <w:r w:rsidR="008E2672">
        <w:rPr>
          <w:rFonts w:cs="Times New Roman"/>
          <w:sz w:val="20"/>
          <w:szCs w:val="20"/>
        </w:rPr>
        <w:t>.</w:t>
      </w:r>
    </w:p>
    <w:p w14:paraId="006C6D52" w14:textId="77777777" w:rsidR="00901B10" w:rsidRPr="005A23B8" w:rsidRDefault="00901B10" w:rsidP="00901B10">
      <w:pPr>
        <w:widowControl w:val="0"/>
        <w:autoSpaceDE w:val="0"/>
        <w:autoSpaceDN w:val="0"/>
        <w:adjustRightInd w:val="0"/>
        <w:rPr>
          <w:rFonts w:cs="Times New Roman"/>
          <w:sz w:val="20"/>
          <w:szCs w:val="20"/>
        </w:rPr>
      </w:pPr>
    </w:p>
    <w:p w14:paraId="43D7B5EE" w14:textId="77777777" w:rsidR="007B768D" w:rsidRPr="005A23B8" w:rsidRDefault="00901B10" w:rsidP="00901B10">
      <w:pPr>
        <w:widowControl w:val="0"/>
        <w:autoSpaceDE w:val="0"/>
        <w:autoSpaceDN w:val="0"/>
        <w:adjustRightInd w:val="0"/>
        <w:rPr>
          <w:rFonts w:cs="Times New Roman"/>
          <w:sz w:val="20"/>
          <w:szCs w:val="20"/>
        </w:rPr>
      </w:pPr>
      <w:r w:rsidRPr="005A23B8">
        <w:rPr>
          <w:rFonts w:cs="Times New Roman"/>
          <w:sz w:val="20"/>
          <w:szCs w:val="20"/>
        </w:rPr>
        <w:t xml:space="preserve">The above holds also for circulating </w:t>
      </w:r>
      <w:r w:rsidR="007B768D" w:rsidRPr="005A23B8">
        <w:rPr>
          <w:rFonts w:cs="Times New Roman"/>
          <w:sz w:val="20"/>
          <w:szCs w:val="20"/>
        </w:rPr>
        <w:t xml:space="preserve">constant </w:t>
      </w:r>
      <w:r w:rsidRPr="005A23B8">
        <w:rPr>
          <w:rFonts w:cs="Times New Roman"/>
          <w:sz w:val="20"/>
          <w:szCs w:val="20"/>
        </w:rPr>
        <w:t>capital</w:t>
      </w:r>
      <w:r w:rsidR="008854C4" w:rsidRPr="005A23B8">
        <w:rPr>
          <w:rFonts w:cs="Times New Roman"/>
          <w:sz w:val="20"/>
          <w:szCs w:val="20"/>
        </w:rPr>
        <w:t>.</w:t>
      </w:r>
      <w:r w:rsidRPr="005A23B8">
        <w:rPr>
          <w:rFonts w:cs="Times New Roman"/>
          <w:sz w:val="20"/>
          <w:szCs w:val="20"/>
        </w:rPr>
        <w:t xml:space="preserve"> Suppose the statistics show that in one year a value of </w:t>
      </w:r>
      <w:r w:rsidR="007B768D" w:rsidRPr="005A23B8">
        <w:rPr>
          <w:rFonts w:cs="Times New Roman"/>
          <w:sz w:val="20"/>
          <w:szCs w:val="20"/>
        </w:rPr>
        <w:t>$</w:t>
      </w:r>
      <w:r w:rsidRPr="005A23B8">
        <w:rPr>
          <w:rFonts w:cs="Times New Roman"/>
          <w:sz w:val="20"/>
          <w:szCs w:val="20"/>
        </w:rPr>
        <w:t xml:space="preserve">400 has been invested as circulating capital. This value can be the result of a value of </w:t>
      </w:r>
      <w:r w:rsidR="007B768D" w:rsidRPr="005A23B8">
        <w:rPr>
          <w:rFonts w:cs="Times New Roman"/>
          <w:sz w:val="20"/>
          <w:szCs w:val="20"/>
        </w:rPr>
        <w:t>$</w:t>
      </w:r>
      <w:r w:rsidRPr="005A23B8">
        <w:rPr>
          <w:rFonts w:cs="Times New Roman"/>
          <w:sz w:val="20"/>
          <w:szCs w:val="20"/>
        </w:rPr>
        <w:t xml:space="preserve">40 invested 10 times or of </w:t>
      </w:r>
      <w:r w:rsidR="007B768D" w:rsidRPr="005A23B8">
        <w:rPr>
          <w:rFonts w:cs="Times New Roman"/>
          <w:sz w:val="20"/>
          <w:szCs w:val="20"/>
        </w:rPr>
        <w:t>$</w:t>
      </w:r>
      <w:r w:rsidRPr="005A23B8">
        <w:rPr>
          <w:rFonts w:cs="Times New Roman"/>
          <w:sz w:val="20"/>
          <w:szCs w:val="20"/>
        </w:rPr>
        <w:t xml:space="preserve">400 invested only once. </w:t>
      </w:r>
      <w:r w:rsidR="007B768D" w:rsidRPr="005A23B8">
        <w:rPr>
          <w:rFonts w:cs="Times New Roman"/>
          <w:sz w:val="20"/>
          <w:szCs w:val="20"/>
        </w:rPr>
        <w:t>But w</w:t>
      </w:r>
      <w:r w:rsidRPr="005A23B8">
        <w:rPr>
          <w:rFonts w:cs="Times New Roman"/>
          <w:sz w:val="20"/>
          <w:szCs w:val="20"/>
        </w:rPr>
        <w:t xml:space="preserve">e need not know which of these two (or any other) alternatives applies. The statistics do not show the value invested in one turnover. Rather </w:t>
      </w:r>
      <w:r w:rsidRPr="001F1C79">
        <w:rPr>
          <w:rFonts w:cs="Times New Roman"/>
          <w:sz w:val="20"/>
          <w:szCs w:val="20"/>
        </w:rPr>
        <w:t>they show the value invested in the whole year</w:t>
      </w:r>
      <w:r w:rsidRPr="005A23B8">
        <w:rPr>
          <w:rFonts w:cs="Times New Roman"/>
          <w:sz w:val="20"/>
          <w:szCs w:val="20"/>
        </w:rPr>
        <w:t xml:space="preserve"> and thus the product of whatever value has been invested times whatever number of turnovers. </w:t>
      </w:r>
      <w:r w:rsidR="007B768D" w:rsidRPr="005A23B8">
        <w:rPr>
          <w:rFonts w:cs="Times New Roman"/>
          <w:sz w:val="20"/>
          <w:szCs w:val="20"/>
        </w:rPr>
        <w:t>So k</w:t>
      </w:r>
      <w:r w:rsidRPr="005A23B8">
        <w:rPr>
          <w:rFonts w:cs="Times New Roman"/>
          <w:sz w:val="20"/>
          <w:szCs w:val="20"/>
        </w:rPr>
        <w:t xml:space="preserve">nowing the numbers of turnovers is </w:t>
      </w:r>
      <w:r w:rsidRPr="001F1C79">
        <w:rPr>
          <w:rFonts w:cs="Times New Roman"/>
          <w:sz w:val="20"/>
          <w:szCs w:val="20"/>
        </w:rPr>
        <w:t>irrelevant</w:t>
      </w:r>
      <w:r w:rsidRPr="005A23B8">
        <w:rPr>
          <w:rFonts w:cs="Times New Roman"/>
          <w:sz w:val="20"/>
          <w:szCs w:val="20"/>
        </w:rPr>
        <w:t xml:space="preserve"> for our purposes and dividing the total capital invested by the number of turnovers would be mistaken. </w:t>
      </w:r>
    </w:p>
    <w:p w14:paraId="3D5A4326" w14:textId="77777777" w:rsidR="007B768D" w:rsidRPr="005A23B8" w:rsidRDefault="007B768D" w:rsidP="00901B10">
      <w:pPr>
        <w:widowControl w:val="0"/>
        <w:autoSpaceDE w:val="0"/>
        <w:autoSpaceDN w:val="0"/>
        <w:adjustRightInd w:val="0"/>
        <w:rPr>
          <w:rFonts w:cs="Times New Roman"/>
          <w:sz w:val="20"/>
          <w:szCs w:val="20"/>
        </w:rPr>
      </w:pPr>
    </w:p>
    <w:p w14:paraId="03294697" w14:textId="77777777" w:rsidR="00CF4EFD" w:rsidRPr="005A23B8" w:rsidRDefault="00CF4EFD" w:rsidP="00CF4EFD">
      <w:pPr>
        <w:widowControl w:val="0"/>
        <w:autoSpaceDE w:val="0"/>
        <w:autoSpaceDN w:val="0"/>
        <w:adjustRightInd w:val="0"/>
        <w:rPr>
          <w:rFonts w:cs="Times New Roman"/>
          <w:sz w:val="20"/>
          <w:szCs w:val="20"/>
        </w:rPr>
      </w:pPr>
      <w:r w:rsidRPr="005A23B8">
        <w:rPr>
          <w:rFonts w:cs="Times New Roman"/>
          <w:sz w:val="20"/>
          <w:szCs w:val="20"/>
        </w:rPr>
        <w:t xml:space="preserve">The </w:t>
      </w:r>
      <w:r w:rsidR="0051753E" w:rsidRPr="005A23B8">
        <w:rPr>
          <w:rFonts w:cs="Times New Roman"/>
          <w:sz w:val="20"/>
          <w:szCs w:val="20"/>
        </w:rPr>
        <w:t xml:space="preserve">BEA </w:t>
      </w:r>
      <w:r w:rsidRPr="005A23B8">
        <w:rPr>
          <w:rFonts w:cs="Times New Roman"/>
          <w:sz w:val="20"/>
          <w:szCs w:val="20"/>
        </w:rPr>
        <w:t xml:space="preserve">NIPA uses the CIPI (Change in Private Inventories) measure. “CIPI is the NIPA measure of the flow (or change) in the stock of inventories held by private business over a specified period. The stock of inventories is the value of the goods owned by private business </w:t>
      </w:r>
      <w:r w:rsidRPr="005A23B8">
        <w:rPr>
          <w:rFonts w:cs="Times New Roman"/>
          <w:i/>
          <w:sz w:val="20"/>
          <w:szCs w:val="20"/>
        </w:rPr>
        <w:t>at the end of a specified period</w:t>
      </w:r>
      <w:r w:rsidRPr="005A23B8">
        <w:rPr>
          <w:rFonts w:cs="Times New Roman"/>
          <w:sz w:val="20"/>
          <w:szCs w:val="20"/>
        </w:rPr>
        <w:t>, whether the goods were produced or acquired in that period or in previous periods” (NIPA handbook, chapter 7</w:t>
      </w:r>
      <w:r w:rsidRPr="001F1C79">
        <w:rPr>
          <w:rFonts w:cs="Times New Roman"/>
          <w:sz w:val="20"/>
          <w:szCs w:val="20"/>
        </w:rPr>
        <w:t>, our emphasis, G.C. and M.R</w:t>
      </w:r>
      <w:r w:rsidRPr="005A23B8">
        <w:rPr>
          <w:rFonts w:cs="Times New Roman"/>
          <w:sz w:val="20"/>
          <w:szCs w:val="20"/>
        </w:rPr>
        <w:t>.).</w:t>
      </w:r>
    </w:p>
    <w:p w14:paraId="6185B6B7" w14:textId="77777777" w:rsidR="00CF4EFD" w:rsidRPr="005A23B8" w:rsidRDefault="00CF4EFD" w:rsidP="00CF4EFD">
      <w:pPr>
        <w:widowControl w:val="0"/>
        <w:autoSpaceDE w:val="0"/>
        <w:autoSpaceDN w:val="0"/>
        <w:adjustRightInd w:val="0"/>
        <w:rPr>
          <w:rFonts w:cs="Times New Roman"/>
          <w:sz w:val="20"/>
          <w:szCs w:val="20"/>
        </w:rPr>
      </w:pPr>
    </w:p>
    <w:p w14:paraId="0BEF41E3" w14:textId="1AEB380C" w:rsidR="00901B10" w:rsidRPr="005A23B8" w:rsidRDefault="00291899" w:rsidP="00901B10">
      <w:pPr>
        <w:widowControl w:val="0"/>
        <w:autoSpaceDE w:val="0"/>
        <w:autoSpaceDN w:val="0"/>
        <w:adjustRightInd w:val="0"/>
        <w:rPr>
          <w:rFonts w:cs="Times New Roman"/>
          <w:sz w:val="20"/>
          <w:szCs w:val="20"/>
        </w:rPr>
      </w:pPr>
      <w:r w:rsidRPr="005A23B8">
        <w:rPr>
          <w:rFonts w:cs="Times New Roman"/>
          <w:sz w:val="20"/>
          <w:szCs w:val="20"/>
        </w:rPr>
        <w:t xml:space="preserve">So, </w:t>
      </w:r>
      <w:r w:rsidR="00901B10" w:rsidRPr="005A23B8">
        <w:rPr>
          <w:rFonts w:cs="Times New Roman"/>
          <w:sz w:val="20"/>
          <w:szCs w:val="20"/>
        </w:rPr>
        <w:t xml:space="preserve">in estimating the </w:t>
      </w:r>
      <w:r w:rsidRPr="005A23B8">
        <w:rPr>
          <w:rFonts w:cs="Times New Roman"/>
          <w:sz w:val="20"/>
          <w:szCs w:val="20"/>
        </w:rPr>
        <w:t xml:space="preserve">US </w:t>
      </w:r>
      <w:r w:rsidR="00901B10" w:rsidRPr="005A23B8">
        <w:rPr>
          <w:rFonts w:cs="Times New Roman"/>
          <w:sz w:val="20"/>
          <w:szCs w:val="20"/>
        </w:rPr>
        <w:t xml:space="preserve">ARP, the figures to be considered for circulating </w:t>
      </w:r>
      <w:r w:rsidR="00D84131" w:rsidRPr="005A23B8">
        <w:rPr>
          <w:rFonts w:cs="Times New Roman"/>
          <w:sz w:val="20"/>
          <w:szCs w:val="20"/>
        </w:rPr>
        <w:t>capital should be the yearly</w:t>
      </w:r>
      <w:r w:rsidR="00901B10" w:rsidRPr="005A23B8">
        <w:rPr>
          <w:rFonts w:cs="Times New Roman"/>
          <w:sz w:val="20"/>
          <w:szCs w:val="20"/>
        </w:rPr>
        <w:t xml:space="preserve"> total figures</w:t>
      </w:r>
      <w:r w:rsidR="00D84131" w:rsidRPr="005A23B8">
        <w:rPr>
          <w:rFonts w:cs="Times New Roman"/>
          <w:sz w:val="20"/>
          <w:szCs w:val="20"/>
        </w:rPr>
        <w:t>,</w:t>
      </w:r>
      <w:r w:rsidR="00901B10" w:rsidRPr="005A23B8">
        <w:rPr>
          <w:rFonts w:cs="Times New Roman"/>
          <w:sz w:val="20"/>
          <w:szCs w:val="20"/>
        </w:rPr>
        <w:t xml:space="preserve"> as reported by the BEA statistics. </w:t>
      </w:r>
      <w:r w:rsidR="00D84131" w:rsidRPr="005A23B8">
        <w:rPr>
          <w:rFonts w:cs="Times New Roman"/>
          <w:sz w:val="20"/>
          <w:szCs w:val="20"/>
        </w:rPr>
        <w:t>Dividing</w:t>
      </w:r>
      <w:r w:rsidR="000731FF" w:rsidRPr="005A23B8">
        <w:rPr>
          <w:rFonts w:cs="Times New Roman"/>
          <w:sz w:val="20"/>
          <w:szCs w:val="20"/>
        </w:rPr>
        <w:t xml:space="preserve"> by the number of turnovers,</w:t>
      </w:r>
      <w:r w:rsidR="00901B10" w:rsidRPr="005A23B8">
        <w:rPr>
          <w:rFonts w:cs="Times New Roman"/>
          <w:sz w:val="20"/>
          <w:szCs w:val="20"/>
        </w:rPr>
        <w:t xml:space="preserve"> even if we knew the number of turnovers, would be mistaken.</w:t>
      </w:r>
    </w:p>
    <w:p w14:paraId="74BF5EAE" w14:textId="77777777" w:rsidR="00901B10" w:rsidRPr="005A23B8" w:rsidRDefault="00901B10" w:rsidP="00901B10">
      <w:pPr>
        <w:widowControl w:val="0"/>
        <w:autoSpaceDE w:val="0"/>
        <w:autoSpaceDN w:val="0"/>
        <w:adjustRightInd w:val="0"/>
        <w:rPr>
          <w:rFonts w:cs="Times New Roman"/>
          <w:sz w:val="20"/>
          <w:szCs w:val="20"/>
        </w:rPr>
      </w:pPr>
    </w:p>
    <w:p w14:paraId="5B4C4650" w14:textId="66BDF6A4" w:rsidR="00C55D70" w:rsidRPr="005A23B8" w:rsidRDefault="00F51CEF" w:rsidP="002941FF">
      <w:pPr>
        <w:widowControl w:val="0"/>
        <w:autoSpaceDE w:val="0"/>
        <w:autoSpaceDN w:val="0"/>
        <w:adjustRightInd w:val="0"/>
        <w:rPr>
          <w:rFonts w:cs="Times New Roman"/>
          <w:b/>
          <w:sz w:val="20"/>
          <w:szCs w:val="20"/>
        </w:rPr>
      </w:pPr>
      <w:r w:rsidRPr="005A23B8">
        <w:rPr>
          <w:rFonts w:cs="Times New Roman"/>
          <w:b/>
          <w:sz w:val="20"/>
          <w:szCs w:val="20"/>
        </w:rPr>
        <w:t>V</w:t>
      </w:r>
      <w:r w:rsidR="00342A4E" w:rsidRPr="005A23B8">
        <w:rPr>
          <w:rFonts w:cs="Times New Roman"/>
          <w:b/>
          <w:sz w:val="20"/>
          <w:szCs w:val="20"/>
        </w:rPr>
        <w:t>I</w:t>
      </w:r>
      <w:r w:rsidR="00120062" w:rsidRPr="005A23B8">
        <w:rPr>
          <w:rFonts w:cs="Times New Roman"/>
          <w:b/>
          <w:sz w:val="20"/>
          <w:szCs w:val="20"/>
        </w:rPr>
        <w:t>.  Circulating capital and the ARP</w:t>
      </w:r>
    </w:p>
    <w:p w14:paraId="6CA02268" w14:textId="1CA1A14B" w:rsidR="00534FCF" w:rsidRPr="005A23B8" w:rsidRDefault="00B84C8C" w:rsidP="002941FF">
      <w:pPr>
        <w:widowControl w:val="0"/>
        <w:autoSpaceDE w:val="0"/>
        <w:autoSpaceDN w:val="0"/>
        <w:adjustRightInd w:val="0"/>
        <w:rPr>
          <w:rFonts w:cs="Times New Roman"/>
          <w:sz w:val="20"/>
          <w:szCs w:val="20"/>
        </w:rPr>
      </w:pPr>
      <w:r w:rsidRPr="005A23B8">
        <w:rPr>
          <w:rFonts w:cs="Times New Roman"/>
          <w:sz w:val="20"/>
          <w:szCs w:val="20"/>
        </w:rPr>
        <w:t xml:space="preserve">How does </w:t>
      </w:r>
      <w:r w:rsidR="002441FD" w:rsidRPr="005A23B8">
        <w:rPr>
          <w:rFonts w:cs="Times New Roman"/>
          <w:sz w:val="20"/>
          <w:szCs w:val="20"/>
        </w:rPr>
        <w:t>the inclusion of circulating capital affect</w:t>
      </w:r>
      <w:r w:rsidR="00291899" w:rsidRPr="005A23B8">
        <w:rPr>
          <w:rFonts w:cs="Times New Roman"/>
          <w:sz w:val="20"/>
          <w:szCs w:val="20"/>
        </w:rPr>
        <w:t xml:space="preserve"> </w:t>
      </w:r>
      <w:r w:rsidR="001F0DD8" w:rsidRPr="005A23B8">
        <w:rPr>
          <w:rFonts w:cs="Times New Roman"/>
          <w:sz w:val="20"/>
          <w:szCs w:val="20"/>
        </w:rPr>
        <w:t>our previous</w:t>
      </w:r>
      <w:r w:rsidR="00C55410" w:rsidRPr="005A23B8">
        <w:rPr>
          <w:rFonts w:cs="Times New Roman"/>
          <w:sz w:val="20"/>
          <w:szCs w:val="20"/>
        </w:rPr>
        <w:t xml:space="preserve"> estimates of the </w:t>
      </w:r>
      <w:r w:rsidR="001F0DD8" w:rsidRPr="005A23B8">
        <w:rPr>
          <w:rFonts w:cs="Times New Roman"/>
          <w:sz w:val="20"/>
          <w:szCs w:val="20"/>
        </w:rPr>
        <w:t xml:space="preserve">US </w:t>
      </w:r>
      <w:r w:rsidR="00C55410" w:rsidRPr="005A23B8">
        <w:rPr>
          <w:rFonts w:cs="Times New Roman"/>
          <w:sz w:val="20"/>
          <w:szCs w:val="20"/>
        </w:rPr>
        <w:t>ARP</w:t>
      </w:r>
      <w:r w:rsidRPr="005A23B8">
        <w:rPr>
          <w:rFonts w:cs="Times New Roman"/>
          <w:sz w:val="20"/>
          <w:szCs w:val="20"/>
        </w:rPr>
        <w:t>?</w:t>
      </w:r>
      <w:r w:rsidR="00291899" w:rsidRPr="005A23B8">
        <w:rPr>
          <w:rFonts w:cs="Times New Roman"/>
          <w:sz w:val="20"/>
          <w:szCs w:val="20"/>
        </w:rPr>
        <w:t xml:space="preserve">  </w:t>
      </w:r>
      <w:r w:rsidR="00AF56E1" w:rsidRPr="005A23B8">
        <w:rPr>
          <w:rFonts w:cs="Times New Roman"/>
          <w:sz w:val="20"/>
          <w:szCs w:val="20"/>
        </w:rPr>
        <w:t>Chart</w:t>
      </w:r>
      <w:r w:rsidR="00901B10" w:rsidRPr="005A23B8">
        <w:rPr>
          <w:rFonts w:cs="Times New Roman"/>
          <w:sz w:val="20"/>
          <w:szCs w:val="20"/>
        </w:rPr>
        <w:t xml:space="preserve"> 1 shows the results for the sectors producing material goods (a proxy for the </w:t>
      </w:r>
      <w:r w:rsidR="001F0DD8" w:rsidRPr="005A23B8">
        <w:rPr>
          <w:rFonts w:cs="Times New Roman"/>
          <w:sz w:val="20"/>
          <w:szCs w:val="20"/>
        </w:rPr>
        <w:t>productive corporate</w:t>
      </w:r>
      <w:r w:rsidR="00901B10" w:rsidRPr="005A23B8">
        <w:rPr>
          <w:rFonts w:cs="Times New Roman"/>
          <w:sz w:val="20"/>
          <w:szCs w:val="20"/>
        </w:rPr>
        <w:t xml:space="preserve"> sector)</w:t>
      </w:r>
      <w:r w:rsidR="001F0DD8" w:rsidRPr="005A23B8">
        <w:rPr>
          <w:rFonts w:cs="Times New Roman"/>
          <w:sz w:val="20"/>
          <w:szCs w:val="20"/>
        </w:rPr>
        <w:t xml:space="preserve"> in real terms</w:t>
      </w:r>
      <w:r w:rsidR="00901B10" w:rsidRPr="005A23B8">
        <w:rPr>
          <w:rFonts w:cs="Times New Roman"/>
          <w:sz w:val="20"/>
          <w:szCs w:val="20"/>
        </w:rPr>
        <w:t xml:space="preserve">. </w:t>
      </w:r>
      <w:r w:rsidR="001F0DD8" w:rsidRPr="005A23B8">
        <w:rPr>
          <w:rFonts w:cs="Times New Roman"/>
          <w:sz w:val="20"/>
          <w:szCs w:val="20"/>
        </w:rPr>
        <w:t>As would be</w:t>
      </w:r>
      <w:r w:rsidR="00901B10" w:rsidRPr="005A23B8">
        <w:rPr>
          <w:rFonts w:cs="Times New Roman"/>
          <w:sz w:val="20"/>
          <w:szCs w:val="20"/>
        </w:rPr>
        <w:t xml:space="preserve"> expected, the addition of circulating capital to the denominator decreases the </w:t>
      </w:r>
      <w:r w:rsidR="001F0DD8" w:rsidRPr="005A23B8">
        <w:rPr>
          <w:rFonts w:cs="Times New Roman"/>
          <w:sz w:val="20"/>
          <w:szCs w:val="20"/>
        </w:rPr>
        <w:t xml:space="preserve">level of the </w:t>
      </w:r>
      <w:r w:rsidR="00901B10" w:rsidRPr="005A23B8">
        <w:rPr>
          <w:rFonts w:cs="Times New Roman"/>
          <w:sz w:val="20"/>
          <w:szCs w:val="20"/>
        </w:rPr>
        <w:t>ARP</w:t>
      </w:r>
      <w:r w:rsidR="004D2F03" w:rsidRPr="005A23B8">
        <w:rPr>
          <w:rFonts w:cs="Times New Roman"/>
          <w:sz w:val="20"/>
          <w:szCs w:val="20"/>
        </w:rPr>
        <w:t>.</w:t>
      </w:r>
      <w:r w:rsidR="00B27FFC" w:rsidRPr="005A23B8">
        <w:rPr>
          <w:rFonts w:cs="Times New Roman"/>
          <w:sz w:val="20"/>
          <w:szCs w:val="20"/>
        </w:rPr>
        <w:t xml:space="preserve"> </w:t>
      </w:r>
      <w:r w:rsidR="001F0DD8" w:rsidRPr="005A23B8">
        <w:rPr>
          <w:rFonts w:cs="Times New Roman"/>
          <w:sz w:val="20"/>
          <w:szCs w:val="20"/>
        </w:rPr>
        <w:t xml:space="preserve"> </w:t>
      </w:r>
      <w:r w:rsidR="00901B10" w:rsidRPr="005A23B8">
        <w:rPr>
          <w:rFonts w:cs="Times New Roman"/>
          <w:sz w:val="20"/>
          <w:szCs w:val="20"/>
        </w:rPr>
        <w:t xml:space="preserve">But the important result is </w:t>
      </w:r>
      <w:r w:rsidR="004D2F03" w:rsidRPr="005A23B8">
        <w:rPr>
          <w:rFonts w:cs="Times New Roman"/>
          <w:sz w:val="20"/>
          <w:szCs w:val="20"/>
        </w:rPr>
        <w:t>two</w:t>
      </w:r>
      <w:r w:rsidR="00534FCF" w:rsidRPr="005A23B8">
        <w:rPr>
          <w:rFonts w:cs="Times New Roman"/>
          <w:sz w:val="20"/>
          <w:szCs w:val="20"/>
        </w:rPr>
        <w:t>-</w:t>
      </w:r>
      <w:r w:rsidR="004D2F03" w:rsidRPr="005A23B8">
        <w:rPr>
          <w:rFonts w:cs="Times New Roman"/>
          <w:sz w:val="20"/>
          <w:szCs w:val="20"/>
        </w:rPr>
        <w:t xml:space="preserve">fold. </w:t>
      </w:r>
    </w:p>
    <w:p w14:paraId="5654F0E2" w14:textId="77777777" w:rsidR="00534FCF" w:rsidRPr="005A23B8" w:rsidRDefault="00534FCF" w:rsidP="002941FF">
      <w:pPr>
        <w:widowControl w:val="0"/>
        <w:autoSpaceDE w:val="0"/>
        <w:autoSpaceDN w:val="0"/>
        <w:adjustRightInd w:val="0"/>
        <w:rPr>
          <w:rFonts w:cs="Times New Roman"/>
          <w:sz w:val="20"/>
          <w:szCs w:val="20"/>
        </w:rPr>
      </w:pPr>
    </w:p>
    <w:p w14:paraId="13A9E6BF" w14:textId="5D061147" w:rsidR="00534FCF" w:rsidRPr="005A23B8" w:rsidRDefault="004D2F03" w:rsidP="002941FF">
      <w:pPr>
        <w:widowControl w:val="0"/>
        <w:autoSpaceDE w:val="0"/>
        <w:autoSpaceDN w:val="0"/>
        <w:adjustRightInd w:val="0"/>
        <w:rPr>
          <w:rFonts w:cs="Times New Roman"/>
          <w:sz w:val="20"/>
          <w:szCs w:val="20"/>
        </w:rPr>
      </w:pPr>
      <w:r w:rsidRPr="005A23B8">
        <w:rPr>
          <w:rFonts w:cs="Times New Roman"/>
          <w:i/>
          <w:sz w:val="20"/>
          <w:szCs w:val="20"/>
        </w:rPr>
        <w:t>First,</w:t>
      </w:r>
      <w:r w:rsidRPr="005A23B8">
        <w:rPr>
          <w:rFonts w:cs="Times New Roman"/>
          <w:sz w:val="20"/>
          <w:szCs w:val="20"/>
        </w:rPr>
        <w:t xml:space="preserve"> </w:t>
      </w:r>
      <w:r w:rsidR="00901B10" w:rsidRPr="005A23B8">
        <w:rPr>
          <w:rFonts w:cs="Times New Roman"/>
          <w:sz w:val="20"/>
          <w:szCs w:val="20"/>
        </w:rPr>
        <w:t>the two lines</w:t>
      </w:r>
      <w:r w:rsidR="001F0DD8" w:rsidRPr="005A23B8">
        <w:rPr>
          <w:rFonts w:cs="Times New Roman"/>
          <w:sz w:val="20"/>
          <w:szCs w:val="20"/>
        </w:rPr>
        <w:t xml:space="preserve"> (</w:t>
      </w:r>
      <w:r w:rsidR="00901B10" w:rsidRPr="005A23B8">
        <w:rPr>
          <w:rFonts w:cs="Times New Roman"/>
          <w:sz w:val="20"/>
          <w:szCs w:val="20"/>
        </w:rPr>
        <w:t>the ARP with</w:t>
      </w:r>
      <w:r w:rsidR="00534FCF" w:rsidRPr="005A23B8">
        <w:rPr>
          <w:rFonts w:cs="Times New Roman"/>
          <w:sz w:val="20"/>
          <w:szCs w:val="20"/>
        </w:rPr>
        <w:t>,</w:t>
      </w:r>
      <w:r w:rsidR="00901B10" w:rsidRPr="005A23B8">
        <w:rPr>
          <w:rFonts w:cs="Times New Roman"/>
          <w:sz w:val="20"/>
          <w:szCs w:val="20"/>
        </w:rPr>
        <w:t xml:space="preserve"> and the ARP without</w:t>
      </w:r>
      <w:r w:rsidR="00534FCF" w:rsidRPr="005A23B8">
        <w:rPr>
          <w:rFonts w:cs="Times New Roman"/>
          <w:sz w:val="20"/>
          <w:szCs w:val="20"/>
        </w:rPr>
        <w:t>,</w:t>
      </w:r>
      <w:r w:rsidR="00901B10" w:rsidRPr="005A23B8">
        <w:rPr>
          <w:rFonts w:cs="Times New Roman"/>
          <w:sz w:val="20"/>
          <w:szCs w:val="20"/>
        </w:rPr>
        <w:t xml:space="preserve"> the addition of circulating capital</w:t>
      </w:r>
      <w:r w:rsidR="001F0DD8" w:rsidRPr="005A23B8">
        <w:rPr>
          <w:rFonts w:cs="Times New Roman"/>
          <w:sz w:val="20"/>
          <w:szCs w:val="20"/>
        </w:rPr>
        <w:t>)</w:t>
      </w:r>
      <w:r w:rsidR="00901B10" w:rsidRPr="005A23B8">
        <w:rPr>
          <w:rFonts w:cs="Times New Roman"/>
          <w:sz w:val="20"/>
          <w:szCs w:val="20"/>
        </w:rPr>
        <w:t xml:space="preserve"> track each other extremely closely. </w:t>
      </w:r>
      <w:r w:rsidRPr="005A23B8">
        <w:rPr>
          <w:rFonts w:cs="Times New Roman"/>
          <w:sz w:val="20"/>
          <w:szCs w:val="20"/>
        </w:rPr>
        <w:t xml:space="preserve">The addition of circulating capital modifies the inclination of the trend line. But the trend is downwards for both lines. </w:t>
      </w:r>
    </w:p>
    <w:p w14:paraId="7805DC4A" w14:textId="77777777" w:rsidR="00534FCF" w:rsidRPr="005A23B8" w:rsidRDefault="00534FCF" w:rsidP="002941FF">
      <w:pPr>
        <w:widowControl w:val="0"/>
        <w:autoSpaceDE w:val="0"/>
        <w:autoSpaceDN w:val="0"/>
        <w:adjustRightInd w:val="0"/>
        <w:rPr>
          <w:rFonts w:cs="Times New Roman"/>
          <w:sz w:val="20"/>
          <w:szCs w:val="20"/>
        </w:rPr>
      </w:pPr>
    </w:p>
    <w:p w14:paraId="13E0F7D9" w14:textId="4CD1AEFA" w:rsidR="00901B10" w:rsidRPr="005A23B8" w:rsidRDefault="004D2F03" w:rsidP="002941FF">
      <w:pPr>
        <w:widowControl w:val="0"/>
        <w:autoSpaceDE w:val="0"/>
        <w:autoSpaceDN w:val="0"/>
        <w:adjustRightInd w:val="0"/>
        <w:rPr>
          <w:rFonts w:cs="Times New Roman"/>
          <w:sz w:val="20"/>
          <w:szCs w:val="20"/>
        </w:rPr>
      </w:pPr>
      <w:r w:rsidRPr="00F634AD">
        <w:rPr>
          <w:rFonts w:cs="Times New Roman"/>
          <w:i/>
          <w:sz w:val="20"/>
          <w:szCs w:val="20"/>
        </w:rPr>
        <w:t>Second</w:t>
      </w:r>
      <w:r w:rsidRPr="005A23B8">
        <w:rPr>
          <w:rFonts w:cs="Times New Roman"/>
          <w:sz w:val="20"/>
          <w:szCs w:val="20"/>
        </w:rPr>
        <w:t>, t</w:t>
      </w:r>
      <w:r w:rsidR="00901B10" w:rsidRPr="005A23B8">
        <w:rPr>
          <w:rFonts w:cs="Times New Roman"/>
          <w:sz w:val="20"/>
          <w:szCs w:val="20"/>
        </w:rPr>
        <w:t xml:space="preserve">he troughs and peaks practically coincide. What is important is not so much that, say, in 1986 </w:t>
      </w:r>
      <w:r w:rsidR="001F0DD8" w:rsidRPr="005A23B8">
        <w:rPr>
          <w:rFonts w:cs="Times New Roman"/>
          <w:sz w:val="20"/>
          <w:szCs w:val="20"/>
        </w:rPr>
        <w:t xml:space="preserve">that </w:t>
      </w:r>
      <w:r w:rsidR="00901B10" w:rsidRPr="005A23B8">
        <w:rPr>
          <w:rFonts w:cs="Times New Roman"/>
          <w:sz w:val="20"/>
          <w:szCs w:val="20"/>
        </w:rPr>
        <w:t>the ARP falls to 3.12% (with circulating capital) rather th</w:t>
      </w:r>
      <w:r w:rsidR="00534FCF" w:rsidRPr="005A23B8">
        <w:rPr>
          <w:rFonts w:cs="Times New Roman"/>
          <w:sz w:val="20"/>
          <w:szCs w:val="20"/>
        </w:rPr>
        <w:t>a</w:t>
      </w:r>
      <w:r w:rsidR="00901B10" w:rsidRPr="005A23B8">
        <w:rPr>
          <w:rFonts w:cs="Times New Roman"/>
          <w:sz w:val="20"/>
          <w:szCs w:val="20"/>
        </w:rPr>
        <w:t>n to 3.86% (without circulating capital). The important point is that</w:t>
      </w:r>
      <w:r w:rsidR="00DB46C2" w:rsidRPr="005A23B8">
        <w:rPr>
          <w:rFonts w:cs="Times New Roman"/>
          <w:sz w:val="20"/>
          <w:szCs w:val="20"/>
        </w:rPr>
        <w:t xml:space="preserve"> </w:t>
      </w:r>
      <w:r w:rsidR="00901B10" w:rsidRPr="005A23B8">
        <w:rPr>
          <w:rFonts w:cs="Times New Roman"/>
          <w:sz w:val="20"/>
          <w:szCs w:val="20"/>
        </w:rPr>
        <w:t>1986 is the trough year in both assessments. Our previous estimates are not invalidated in spite of the inevitable numerical adjustment.</w:t>
      </w:r>
      <w:r w:rsidR="00901B10" w:rsidRPr="005A23B8">
        <w:rPr>
          <w:rStyle w:val="FootnoteReference"/>
          <w:rFonts w:cs="Times New Roman"/>
          <w:sz w:val="20"/>
          <w:szCs w:val="20"/>
        </w:rPr>
        <w:footnoteReference w:id="9"/>
      </w:r>
    </w:p>
    <w:p w14:paraId="205C3DEF" w14:textId="77777777" w:rsidR="00F06417" w:rsidRPr="005A23B8" w:rsidRDefault="00F06417" w:rsidP="00901B10">
      <w:pPr>
        <w:widowControl w:val="0"/>
        <w:autoSpaceDE w:val="0"/>
        <w:autoSpaceDN w:val="0"/>
        <w:adjustRightInd w:val="0"/>
        <w:rPr>
          <w:rFonts w:cs="Times New Roman"/>
          <w:sz w:val="20"/>
          <w:szCs w:val="20"/>
        </w:rPr>
      </w:pPr>
    </w:p>
    <w:p w14:paraId="2EF20B6B" w14:textId="77777777" w:rsidR="00901B10" w:rsidRPr="005A23B8" w:rsidRDefault="008E6796" w:rsidP="00901B10">
      <w:pPr>
        <w:widowControl w:val="0"/>
        <w:autoSpaceDE w:val="0"/>
        <w:autoSpaceDN w:val="0"/>
        <w:adjustRightInd w:val="0"/>
        <w:rPr>
          <w:rFonts w:cs="Times New Roman"/>
          <w:sz w:val="20"/>
          <w:szCs w:val="20"/>
        </w:rPr>
      </w:pPr>
      <w:r w:rsidRPr="005A23B8">
        <w:rPr>
          <w:rFonts w:cs="Times New Roman"/>
          <w:b/>
          <w:sz w:val="20"/>
          <w:szCs w:val="20"/>
        </w:rPr>
        <w:t>Chart</w:t>
      </w:r>
      <w:r w:rsidR="00901B10" w:rsidRPr="005A23B8">
        <w:rPr>
          <w:rFonts w:cs="Times New Roman"/>
          <w:b/>
          <w:sz w:val="20"/>
          <w:szCs w:val="20"/>
        </w:rPr>
        <w:t xml:space="preserve"> 1</w:t>
      </w:r>
      <w:r w:rsidR="00901B10" w:rsidRPr="005A23B8">
        <w:rPr>
          <w:rFonts w:cs="Times New Roman"/>
          <w:sz w:val="20"/>
          <w:szCs w:val="20"/>
        </w:rPr>
        <w:t>. The ARP in the sectors producing material goods, with and</w:t>
      </w:r>
      <w:r w:rsidR="003303CC" w:rsidRPr="005A23B8">
        <w:rPr>
          <w:rFonts w:cs="Times New Roman"/>
          <w:sz w:val="20"/>
          <w:szCs w:val="20"/>
        </w:rPr>
        <w:t xml:space="preserve"> without circulating capital</w:t>
      </w:r>
    </w:p>
    <w:p w14:paraId="0CCEB165" w14:textId="77777777" w:rsidR="009C4490" w:rsidRPr="005A23B8" w:rsidRDefault="009C4490" w:rsidP="00901B10">
      <w:pPr>
        <w:widowControl w:val="0"/>
        <w:autoSpaceDE w:val="0"/>
        <w:autoSpaceDN w:val="0"/>
        <w:adjustRightInd w:val="0"/>
        <w:rPr>
          <w:rFonts w:cs="Times New Roman"/>
          <w:sz w:val="20"/>
          <w:szCs w:val="20"/>
        </w:rPr>
      </w:pPr>
    </w:p>
    <w:p w14:paraId="16ACE682" w14:textId="77777777" w:rsidR="003303CC" w:rsidRPr="005A23B8" w:rsidRDefault="003303CC" w:rsidP="00901B10">
      <w:pPr>
        <w:widowControl w:val="0"/>
        <w:autoSpaceDE w:val="0"/>
        <w:autoSpaceDN w:val="0"/>
        <w:adjustRightInd w:val="0"/>
        <w:rPr>
          <w:rFonts w:cs="Times New Roman"/>
          <w:sz w:val="20"/>
          <w:szCs w:val="20"/>
        </w:rPr>
      </w:pPr>
      <w:r w:rsidRPr="005A23B8">
        <w:rPr>
          <w:rFonts w:cs="Times New Roman"/>
          <w:noProof/>
          <w:sz w:val="20"/>
          <w:szCs w:val="20"/>
          <w:lang w:val="en-US"/>
        </w:rPr>
        <w:drawing>
          <wp:inline distT="0" distB="0" distL="0" distR="0" wp14:anchorId="3ACF040F" wp14:editId="32DB7AB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13CC84" w14:textId="77777777" w:rsidR="003303CC" w:rsidRPr="005A23B8" w:rsidRDefault="003303CC" w:rsidP="00901B10">
      <w:pPr>
        <w:widowControl w:val="0"/>
        <w:autoSpaceDE w:val="0"/>
        <w:autoSpaceDN w:val="0"/>
        <w:adjustRightInd w:val="0"/>
        <w:rPr>
          <w:rFonts w:cs="Times New Roman"/>
          <w:sz w:val="20"/>
          <w:szCs w:val="20"/>
        </w:rPr>
      </w:pPr>
    </w:p>
    <w:p w14:paraId="4C999BC6" w14:textId="20ABD709" w:rsidR="00901B10" w:rsidRPr="005A23B8" w:rsidRDefault="00901B10" w:rsidP="00901B10">
      <w:pPr>
        <w:rPr>
          <w:rFonts w:cs="Times New Roman"/>
          <w:sz w:val="20"/>
          <w:szCs w:val="20"/>
        </w:rPr>
      </w:pPr>
      <w:r w:rsidRPr="005A23B8">
        <w:rPr>
          <w:rFonts w:cs="Times New Roman"/>
          <w:sz w:val="20"/>
          <w:szCs w:val="20"/>
        </w:rPr>
        <w:t xml:space="preserve">The above graph looks </w:t>
      </w:r>
      <w:r w:rsidR="001F0DD8" w:rsidRPr="005A23B8">
        <w:rPr>
          <w:rFonts w:cs="Times New Roman"/>
          <w:sz w:val="20"/>
          <w:szCs w:val="20"/>
        </w:rPr>
        <w:t xml:space="preserve">only </w:t>
      </w:r>
      <w:r w:rsidRPr="005A23B8">
        <w:rPr>
          <w:rFonts w:cs="Times New Roman"/>
          <w:sz w:val="20"/>
          <w:szCs w:val="20"/>
        </w:rPr>
        <w:t>at the productive sector (as defined) of the capitalist economy.  But we can also compare the ARP for the whole of corporate sector</w:t>
      </w:r>
      <w:r w:rsidR="00AE7989" w:rsidRPr="005A23B8">
        <w:rPr>
          <w:rFonts w:cs="Times New Roman"/>
          <w:sz w:val="20"/>
          <w:szCs w:val="20"/>
        </w:rPr>
        <w:t xml:space="preserve"> (financial and non-financial)</w:t>
      </w:r>
      <w:r w:rsidRPr="005A23B8">
        <w:rPr>
          <w:rFonts w:cs="Times New Roman"/>
          <w:sz w:val="20"/>
          <w:szCs w:val="20"/>
        </w:rPr>
        <w:t>.  The corporate sector ARP</w:t>
      </w:r>
      <w:r w:rsidR="004F6A7D" w:rsidRPr="005A23B8">
        <w:rPr>
          <w:rFonts w:cs="Times New Roman"/>
          <w:sz w:val="20"/>
          <w:szCs w:val="20"/>
        </w:rPr>
        <w:t xml:space="preserve"> in C</w:t>
      </w:r>
      <w:r w:rsidR="0061011F" w:rsidRPr="005A23B8">
        <w:rPr>
          <w:rFonts w:cs="Times New Roman"/>
          <w:sz w:val="20"/>
          <w:szCs w:val="20"/>
        </w:rPr>
        <w:t xml:space="preserve">hart 2 </w:t>
      </w:r>
      <w:r w:rsidR="001F0DD8" w:rsidRPr="005A23B8">
        <w:rPr>
          <w:rFonts w:cs="Times New Roman"/>
          <w:sz w:val="20"/>
          <w:szCs w:val="20"/>
        </w:rPr>
        <w:t xml:space="preserve">also </w:t>
      </w:r>
      <w:r w:rsidR="0061011F" w:rsidRPr="005A23B8">
        <w:rPr>
          <w:rFonts w:cs="Times New Roman"/>
          <w:sz w:val="20"/>
          <w:szCs w:val="20"/>
        </w:rPr>
        <w:t xml:space="preserve">includes </w:t>
      </w:r>
      <w:r w:rsidRPr="005A23B8">
        <w:rPr>
          <w:rFonts w:cs="Times New Roman"/>
          <w:sz w:val="20"/>
          <w:szCs w:val="20"/>
        </w:rPr>
        <w:t>circulating capital (inventories)</w:t>
      </w:r>
      <w:r w:rsidR="0061011F" w:rsidRPr="005A23B8">
        <w:rPr>
          <w:rFonts w:cs="Times New Roman"/>
          <w:sz w:val="20"/>
          <w:szCs w:val="20"/>
        </w:rPr>
        <w:t xml:space="preserve"> and is </w:t>
      </w:r>
      <w:r w:rsidR="00534FCF" w:rsidRPr="005A23B8">
        <w:rPr>
          <w:rFonts w:cs="Times New Roman"/>
          <w:sz w:val="20"/>
          <w:szCs w:val="20"/>
        </w:rPr>
        <w:t xml:space="preserve">in </w:t>
      </w:r>
      <w:r w:rsidR="0061011F" w:rsidRPr="005A23B8">
        <w:rPr>
          <w:rFonts w:cs="Times New Roman"/>
          <w:sz w:val="20"/>
          <w:szCs w:val="20"/>
        </w:rPr>
        <w:t>real terms</w:t>
      </w:r>
      <w:r w:rsidR="00534FCF" w:rsidRPr="005A23B8">
        <w:rPr>
          <w:rFonts w:cs="Times New Roman"/>
          <w:sz w:val="20"/>
          <w:szCs w:val="20"/>
        </w:rPr>
        <w:t xml:space="preserve"> as </w:t>
      </w:r>
      <w:r w:rsidR="001F0DD8" w:rsidRPr="005A23B8">
        <w:rPr>
          <w:rFonts w:cs="Times New Roman"/>
          <w:sz w:val="20"/>
          <w:szCs w:val="20"/>
        </w:rPr>
        <w:t xml:space="preserve">with </w:t>
      </w:r>
      <w:r w:rsidR="00534FCF" w:rsidRPr="005A23B8">
        <w:rPr>
          <w:rFonts w:cs="Times New Roman"/>
          <w:sz w:val="20"/>
          <w:szCs w:val="20"/>
        </w:rPr>
        <w:t>Chart 1</w:t>
      </w:r>
      <w:r w:rsidR="0061011F" w:rsidRPr="005A23B8">
        <w:rPr>
          <w:rFonts w:cs="Times New Roman"/>
          <w:sz w:val="20"/>
          <w:szCs w:val="20"/>
        </w:rPr>
        <w:t>.</w:t>
      </w:r>
      <w:r w:rsidRPr="005A23B8">
        <w:rPr>
          <w:rStyle w:val="FootnoteReference"/>
          <w:rFonts w:cs="Times New Roman"/>
          <w:sz w:val="20"/>
          <w:szCs w:val="20"/>
        </w:rPr>
        <w:footnoteReference w:id="10"/>
      </w:r>
    </w:p>
    <w:p w14:paraId="3BF9E123" w14:textId="77777777" w:rsidR="00901B10" w:rsidRPr="005A23B8" w:rsidRDefault="00901B10" w:rsidP="00901B10">
      <w:pPr>
        <w:rPr>
          <w:rFonts w:cs="Times New Roman"/>
          <w:sz w:val="20"/>
          <w:szCs w:val="20"/>
        </w:rPr>
      </w:pPr>
    </w:p>
    <w:p w14:paraId="7C3EBCE6" w14:textId="154B65DB" w:rsidR="00901B10" w:rsidRPr="005A23B8" w:rsidRDefault="008E6796" w:rsidP="00901B10">
      <w:pPr>
        <w:rPr>
          <w:rFonts w:cs="Times New Roman"/>
          <w:sz w:val="20"/>
          <w:szCs w:val="20"/>
        </w:rPr>
      </w:pPr>
      <w:r w:rsidRPr="005A23B8">
        <w:rPr>
          <w:rFonts w:cs="Times New Roman"/>
          <w:b/>
          <w:sz w:val="20"/>
          <w:szCs w:val="20"/>
        </w:rPr>
        <w:lastRenderedPageBreak/>
        <w:t>Chart 2</w:t>
      </w:r>
      <w:r w:rsidRPr="005A23B8">
        <w:rPr>
          <w:rFonts w:cs="Times New Roman"/>
          <w:sz w:val="20"/>
          <w:szCs w:val="20"/>
        </w:rPr>
        <w:t xml:space="preserve">. </w:t>
      </w:r>
      <w:r w:rsidR="0061011F" w:rsidRPr="005A23B8">
        <w:rPr>
          <w:rFonts w:cs="Times New Roman"/>
          <w:sz w:val="20"/>
          <w:szCs w:val="20"/>
        </w:rPr>
        <w:t xml:space="preserve">US corporate and productive sector ARPs </w:t>
      </w:r>
      <w:r w:rsidR="00CD3ABF" w:rsidRPr="005A23B8">
        <w:rPr>
          <w:rFonts w:cs="Times New Roman"/>
          <w:sz w:val="20"/>
          <w:szCs w:val="20"/>
        </w:rPr>
        <w:t xml:space="preserve">(%) </w:t>
      </w:r>
      <w:r w:rsidR="0061011F" w:rsidRPr="005A23B8">
        <w:rPr>
          <w:rFonts w:cs="Times New Roman"/>
          <w:sz w:val="20"/>
          <w:szCs w:val="20"/>
        </w:rPr>
        <w:t xml:space="preserve">with circulating capital </w:t>
      </w:r>
      <w:r w:rsidR="001C549C" w:rsidRPr="005A23B8">
        <w:rPr>
          <w:rFonts w:cs="Times New Roman"/>
          <w:noProof/>
          <w:sz w:val="20"/>
          <w:szCs w:val="20"/>
          <w:lang w:val="en-US"/>
        </w:rPr>
        <w:drawing>
          <wp:inline distT="0" distB="0" distL="0" distR="0" wp14:anchorId="28FF41A1" wp14:editId="63858917">
            <wp:extent cx="5270500" cy="3443609"/>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0500" cy="3443609"/>
                    </a:xfrm>
                    <a:prstGeom prst="rect">
                      <a:avLst/>
                    </a:prstGeom>
                    <a:noFill/>
                    <a:ln w="9525">
                      <a:noFill/>
                      <a:miter lim="800000"/>
                      <a:headEnd/>
                      <a:tailEnd/>
                    </a:ln>
                  </pic:spPr>
                </pic:pic>
              </a:graphicData>
            </a:graphic>
          </wp:inline>
        </w:drawing>
      </w:r>
    </w:p>
    <w:p w14:paraId="78890F68" w14:textId="77777777" w:rsidR="000E289E" w:rsidRDefault="000E289E" w:rsidP="00901B10">
      <w:pPr>
        <w:rPr>
          <w:rFonts w:cs="Times New Roman"/>
          <w:sz w:val="20"/>
          <w:szCs w:val="20"/>
        </w:rPr>
      </w:pPr>
    </w:p>
    <w:p w14:paraId="2947F96A" w14:textId="52A08BA8" w:rsidR="00901B10" w:rsidRPr="005A23B8" w:rsidRDefault="00901B10" w:rsidP="00901B10">
      <w:pPr>
        <w:rPr>
          <w:rFonts w:cs="Times New Roman"/>
          <w:sz w:val="20"/>
          <w:szCs w:val="20"/>
        </w:rPr>
      </w:pPr>
      <w:r w:rsidRPr="005A23B8">
        <w:rPr>
          <w:rFonts w:cs="Times New Roman"/>
          <w:sz w:val="20"/>
          <w:szCs w:val="20"/>
        </w:rPr>
        <w:t>The results match those for the ARP in the productive sectors.</w:t>
      </w:r>
      <w:r w:rsidR="00830D2E" w:rsidRPr="005A23B8">
        <w:rPr>
          <w:rFonts w:cs="Times New Roman"/>
          <w:sz w:val="20"/>
          <w:szCs w:val="20"/>
        </w:rPr>
        <w:t xml:space="preserve"> </w:t>
      </w:r>
      <w:r w:rsidR="007A62AC" w:rsidRPr="005A23B8">
        <w:rPr>
          <w:rFonts w:cs="Times New Roman"/>
          <w:sz w:val="20"/>
          <w:szCs w:val="20"/>
        </w:rPr>
        <w:t>Both</w:t>
      </w:r>
      <w:r w:rsidR="00F47A27" w:rsidRPr="005A23B8">
        <w:rPr>
          <w:rFonts w:cs="Times New Roman"/>
          <w:sz w:val="20"/>
          <w:szCs w:val="20"/>
        </w:rPr>
        <w:t xml:space="preserve"> </w:t>
      </w:r>
      <w:r w:rsidR="00C1055F">
        <w:rPr>
          <w:rFonts w:cs="Times New Roman"/>
          <w:sz w:val="20"/>
          <w:szCs w:val="20"/>
        </w:rPr>
        <w:t xml:space="preserve">the </w:t>
      </w:r>
      <w:r w:rsidR="00F47A27" w:rsidRPr="005A23B8">
        <w:rPr>
          <w:rFonts w:cs="Times New Roman"/>
          <w:sz w:val="20"/>
          <w:szCs w:val="20"/>
        </w:rPr>
        <w:t>trend</w:t>
      </w:r>
      <w:r w:rsidR="00534FCF" w:rsidRPr="005A23B8">
        <w:rPr>
          <w:rFonts w:cs="Times New Roman"/>
          <w:sz w:val="20"/>
          <w:szCs w:val="20"/>
        </w:rPr>
        <w:t>s</w:t>
      </w:r>
      <w:r w:rsidR="00F47A27" w:rsidRPr="005A23B8">
        <w:rPr>
          <w:rFonts w:cs="Times New Roman"/>
          <w:sz w:val="20"/>
          <w:szCs w:val="20"/>
        </w:rPr>
        <w:t xml:space="preserve"> and the turning points are the same, </w:t>
      </w:r>
      <w:r w:rsidR="007A62AC" w:rsidRPr="005A23B8">
        <w:rPr>
          <w:rFonts w:cs="Times New Roman"/>
          <w:sz w:val="20"/>
          <w:szCs w:val="20"/>
        </w:rPr>
        <w:t>even if</w:t>
      </w:r>
      <w:r w:rsidR="00F47A27" w:rsidRPr="005A23B8">
        <w:rPr>
          <w:rFonts w:cs="Times New Roman"/>
          <w:sz w:val="20"/>
          <w:szCs w:val="20"/>
        </w:rPr>
        <w:t xml:space="preserve"> the changes are less sharp</w:t>
      </w:r>
      <w:r w:rsidR="00534FCF" w:rsidRPr="005A23B8">
        <w:rPr>
          <w:rFonts w:cs="Times New Roman"/>
          <w:sz w:val="20"/>
          <w:szCs w:val="20"/>
        </w:rPr>
        <w:t xml:space="preserve"> for the corporate sector measure</w:t>
      </w:r>
      <w:r w:rsidR="00F47A27" w:rsidRPr="005A23B8">
        <w:rPr>
          <w:rFonts w:cs="Times New Roman"/>
          <w:sz w:val="20"/>
          <w:szCs w:val="20"/>
        </w:rPr>
        <w:t>.</w:t>
      </w:r>
    </w:p>
    <w:p w14:paraId="49382489" w14:textId="77777777" w:rsidR="00901B10" w:rsidRPr="005A23B8" w:rsidRDefault="00901B10" w:rsidP="00901B10">
      <w:pPr>
        <w:rPr>
          <w:rFonts w:cs="Times New Roman"/>
          <w:sz w:val="20"/>
          <w:szCs w:val="20"/>
        </w:rPr>
      </w:pPr>
    </w:p>
    <w:p w14:paraId="5FF3D0C3" w14:textId="7ED9A424" w:rsidR="00C55D70" w:rsidRPr="005A23B8" w:rsidRDefault="00F51CEF" w:rsidP="006A4D25">
      <w:pPr>
        <w:rPr>
          <w:rFonts w:cs="Times New Roman"/>
          <w:b/>
          <w:sz w:val="20"/>
          <w:szCs w:val="20"/>
        </w:rPr>
      </w:pPr>
      <w:r w:rsidRPr="005A23B8">
        <w:rPr>
          <w:rFonts w:cs="Times New Roman"/>
          <w:b/>
          <w:sz w:val="20"/>
          <w:szCs w:val="20"/>
        </w:rPr>
        <w:t>VI</w:t>
      </w:r>
      <w:r w:rsidR="00342A4E" w:rsidRPr="005A23B8">
        <w:rPr>
          <w:rFonts w:cs="Times New Roman"/>
          <w:b/>
          <w:sz w:val="20"/>
          <w:szCs w:val="20"/>
        </w:rPr>
        <w:t>I</w:t>
      </w:r>
      <w:r w:rsidR="00C55D70" w:rsidRPr="005A23B8">
        <w:rPr>
          <w:rFonts w:cs="Times New Roman"/>
          <w:b/>
          <w:sz w:val="20"/>
          <w:szCs w:val="20"/>
        </w:rPr>
        <w:t>.</w:t>
      </w:r>
      <w:r w:rsidR="00120062" w:rsidRPr="005A23B8">
        <w:rPr>
          <w:rFonts w:cs="Times New Roman"/>
          <w:b/>
          <w:sz w:val="20"/>
          <w:szCs w:val="20"/>
        </w:rPr>
        <w:t xml:space="preserve"> Conclusions</w:t>
      </w:r>
      <w:r w:rsidR="00EF45DB" w:rsidRPr="005A23B8">
        <w:rPr>
          <w:rFonts w:cs="Times New Roman"/>
          <w:b/>
          <w:sz w:val="20"/>
          <w:szCs w:val="20"/>
        </w:rPr>
        <w:t xml:space="preserve"> </w:t>
      </w:r>
    </w:p>
    <w:p w14:paraId="09DE6B1F" w14:textId="279CC047" w:rsidR="00534FCF" w:rsidRPr="005A23B8" w:rsidRDefault="001F0DD8" w:rsidP="006A4D25">
      <w:pPr>
        <w:rPr>
          <w:rFonts w:cs="Times New Roman"/>
          <w:sz w:val="20"/>
          <w:szCs w:val="20"/>
        </w:rPr>
      </w:pPr>
      <w:r w:rsidRPr="005A23B8">
        <w:rPr>
          <w:rFonts w:cs="Times New Roman"/>
          <w:sz w:val="20"/>
          <w:szCs w:val="20"/>
        </w:rPr>
        <w:t>Our</w:t>
      </w:r>
      <w:r w:rsidR="00BF1DEE" w:rsidRPr="005A23B8">
        <w:rPr>
          <w:rFonts w:cs="Times New Roman"/>
          <w:sz w:val="20"/>
          <w:szCs w:val="20"/>
        </w:rPr>
        <w:t xml:space="preserve"> </w:t>
      </w:r>
      <w:r w:rsidR="006A4D25" w:rsidRPr="005A23B8">
        <w:rPr>
          <w:rFonts w:cs="Times New Roman"/>
          <w:sz w:val="20"/>
          <w:szCs w:val="20"/>
        </w:rPr>
        <w:t xml:space="preserve">previous estimates of </w:t>
      </w:r>
      <w:r w:rsidR="004F6A7D" w:rsidRPr="005A23B8">
        <w:rPr>
          <w:rFonts w:cs="Times New Roman"/>
          <w:sz w:val="20"/>
          <w:szCs w:val="20"/>
        </w:rPr>
        <w:t xml:space="preserve">the </w:t>
      </w:r>
      <w:r w:rsidR="006A4D25" w:rsidRPr="005A23B8">
        <w:rPr>
          <w:rFonts w:cs="Times New Roman"/>
          <w:sz w:val="20"/>
          <w:szCs w:val="20"/>
        </w:rPr>
        <w:t xml:space="preserve">ARP, whether for the productive capitalist sector, </w:t>
      </w:r>
      <w:r w:rsidR="00E55BCE" w:rsidRPr="005A23B8">
        <w:rPr>
          <w:rFonts w:cs="Times New Roman"/>
          <w:sz w:val="20"/>
          <w:szCs w:val="20"/>
        </w:rPr>
        <w:t xml:space="preserve">or for the whole corporate sector </w:t>
      </w:r>
      <w:r w:rsidR="006A4D25" w:rsidRPr="005A23B8">
        <w:rPr>
          <w:rFonts w:cs="Times New Roman"/>
          <w:sz w:val="20"/>
          <w:szCs w:val="20"/>
        </w:rPr>
        <w:t xml:space="preserve">are </w:t>
      </w:r>
      <w:r w:rsidR="00EF45DB" w:rsidRPr="005A23B8">
        <w:rPr>
          <w:rFonts w:cs="Times New Roman"/>
          <w:sz w:val="20"/>
          <w:szCs w:val="20"/>
        </w:rPr>
        <w:t xml:space="preserve">not </w:t>
      </w:r>
      <w:r w:rsidR="006A4D25" w:rsidRPr="005A23B8">
        <w:rPr>
          <w:rFonts w:cs="Times New Roman"/>
          <w:sz w:val="20"/>
          <w:szCs w:val="20"/>
        </w:rPr>
        <w:t>invalidated</w:t>
      </w:r>
      <w:r w:rsidRPr="005A23B8">
        <w:rPr>
          <w:rFonts w:cs="Times New Roman"/>
          <w:sz w:val="20"/>
          <w:szCs w:val="20"/>
        </w:rPr>
        <w:t xml:space="preserve"> by including circulating capital</w:t>
      </w:r>
      <w:r w:rsidR="006A4D25" w:rsidRPr="005A23B8">
        <w:rPr>
          <w:rFonts w:cs="Times New Roman"/>
          <w:sz w:val="20"/>
          <w:szCs w:val="20"/>
        </w:rPr>
        <w:t>. Consequently, our conclusions on the development of the US economy in the period since 1948 to date are still robust.</w:t>
      </w:r>
      <w:r w:rsidR="006A4D25" w:rsidRPr="005A23B8">
        <w:rPr>
          <w:rStyle w:val="FootnoteReference"/>
          <w:rFonts w:cs="Times New Roman"/>
          <w:sz w:val="20"/>
          <w:szCs w:val="20"/>
        </w:rPr>
        <w:footnoteReference w:id="11"/>
      </w:r>
      <w:r w:rsidR="006A4D25" w:rsidRPr="005A23B8">
        <w:rPr>
          <w:rFonts w:cs="Times New Roman"/>
          <w:sz w:val="20"/>
          <w:szCs w:val="20"/>
        </w:rPr>
        <w:t xml:space="preserve"> </w:t>
      </w:r>
    </w:p>
    <w:p w14:paraId="34C04573" w14:textId="77777777" w:rsidR="00534FCF" w:rsidRPr="005A23B8" w:rsidRDefault="00534FCF" w:rsidP="006A4D25">
      <w:pPr>
        <w:rPr>
          <w:rFonts w:cs="Times New Roman"/>
          <w:sz w:val="20"/>
          <w:szCs w:val="20"/>
        </w:rPr>
      </w:pPr>
    </w:p>
    <w:p w14:paraId="4F3527AA" w14:textId="5E130EC3" w:rsidR="006A4D25" w:rsidRPr="005A23B8" w:rsidRDefault="006A4D25" w:rsidP="006A4D25">
      <w:pPr>
        <w:rPr>
          <w:rFonts w:cs="Times New Roman"/>
          <w:sz w:val="20"/>
          <w:szCs w:val="20"/>
        </w:rPr>
      </w:pPr>
      <w:r w:rsidRPr="005A23B8">
        <w:rPr>
          <w:rFonts w:cs="Times New Roman"/>
          <w:sz w:val="20"/>
          <w:szCs w:val="20"/>
        </w:rPr>
        <w:t>More generally</w:t>
      </w:r>
      <w:r w:rsidR="001F0DD8" w:rsidRPr="005A23B8">
        <w:rPr>
          <w:rFonts w:cs="Times New Roman"/>
          <w:sz w:val="20"/>
          <w:szCs w:val="20"/>
        </w:rPr>
        <w:t xml:space="preserve"> we find that</w:t>
      </w:r>
      <w:r w:rsidR="00534FCF" w:rsidRPr="005A23B8">
        <w:rPr>
          <w:rFonts w:cs="Times New Roman"/>
          <w:sz w:val="20"/>
          <w:szCs w:val="20"/>
        </w:rPr>
        <w:t>:</w:t>
      </w:r>
      <w:r w:rsidRPr="005A23B8">
        <w:rPr>
          <w:rFonts w:cs="Times New Roman"/>
          <w:sz w:val="20"/>
          <w:szCs w:val="20"/>
        </w:rPr>
        <w:t xml:space="preserve"> </w:t>
      </w:r>
    </w:p>
    <w:p w14:paraId="453F8B42" w14:textId="77777777" w:rsidR="006A4D25" w:rsidRPr="005A23B8" w:rsidRDefault="006A4D25" w:rsidP="006A4D25">
      <w:pPr>
        <w:rPr>
          <w:rFonts w:cs="Times New Roman"/>
          <w:sz w:val="20"/>
          <w:szCs w:val="20"/>
        </w:rPr>
      </w:pPr>
    </w:p>
    <w:p w14:paraId="31CE4F66" w14:textId="55224253" w:rsidR="00E55BCE" w:rsidRPr="005A23B8" w:rsidRDefault="006A4D25" w:rsidP="006A4D25">
      <w:pPr>
        <w:rPr>
          <w:rFonts w:cs="Times New Roman"/>
          <w:sz w:val="20"/>
          <w:szCs w:val="20"/>
        </w:rPr>
      </w:pPr>
      <w:r w:rsidRPr="005A23B8">
        <w:rPr>
          <w:rFonts w:cs="Times New Roman"/>
          <w:sz w:val="20"/>
          <w:szCs w:val="20"/>
        </w:rPr>
        <w:t xml:space="preserve">1. There is no reason to exclude the measure of annual employee compensation from the US ARP on theoretical grounds because of the issue of turnover.  It is a </w:t>
      </w:r>
      <w:r w:rsidR="00323D0B" w:rsidRPr="005A23B8">
        <w:rPr>
          <w:rFonts w:cs="Times New Roman"/>
          <w:sz w:val="20"/>
          <w:szCs w:val="20"/>
        </w:rPr>
        <w:t>yearly, stock quantity and</w:t>
      </w:r>
      <w:r w:rsidR="00534FCF" w:rsidRPr="005A23B8">
        <w:rPr>
          <w:rFonts w:cs="Times New Roman"/>
          <w:sz w:val="20"/>
          <w:szCs w:val="20"/>
        </w:rPr>
        <w:t>,</w:t>
      </w:r>
      <w:r w:rsidR="00323D0B" w:rsidRPr="005A23B8">
        <w:rPr>
          <w:rFonts w:cs="Times New Roman"/>
          <w:sz w:val="20"/>
          <w:szCs w:val="20"/>
        </w:rPr>
        <w:t xml:space="preserve"> as such</w:t>
      </w:r>
      <w:r w:rsidR="00534FCF" w:rsidRPr="005A23B8">
        <w:rPr>
          <w:rFonts w:cs="Times New Roman"/>
          <w:sz w:val="20"/>
          <w:szCs w:val="20"/>
        </w:rPr>
        <w:t>,</w:t>
      </w:r>
      <w:r w:rsidR="00323D0B" w:rsidRPr="005A23B8">
        <w:rPr>
          <w:rFonts w:cs="Times New Roman"/>
          <w:sz w:val="20"/>
          <w:szCs w:val="20"/>
        </w:rPr>
        <w:t xml:space="preserve"> </w:t>
      </w:r>
      <w:r w:rsidR="00534FCF" w:rsidRPr="005A23B8">
        <w:rPr>
          <w:rFonts w:cs="Times New Roman"/>
          <w:sz w:val="20"/>
          <w:szCs w:val="20"/>
        </w:rPr>
        <w:t xml:space="preserve">it is </w:t>
      </w:r>
      <w:r w:rsidR="001F0DD8" w:rsidRPr="005A23B8">
        <w:rPr>
          <w:rFonts w:cs="Times New Roman"/>
          <w:sz w:val="20"/>
          <w:szCs w:val="20"/>
        </w:rPr>
        <w:t>a</w:t>
      </w:r>
      <w:r w:rsidR="00323D0B" w:rsidRPr="005A23B8">
        <w:rPr>
          <w:rFonts w:cs="Times New Roman"/>
          <w:sz w:val="20"/>
          <w:szCs w:val="20"/>
        </w:rPr>
        <w:t xml:space="preserve"> </w:t>
      </w:r>
      <w:r w:rsidRPr="005A23B8">
        <w:rPr>
          <w:rFonts w:cs="Times New Roman"/>
          <w:sz w:val="20"/>
          <w:szCs w:val="20"/>
        </w:rPr>
        <w:t>Marxist measure of variable capital</w:t>
      </w:r>
      <w:r w:rsidR="004F6A7D" w:rsidRPr="005A23B8">
        <w:rPr>
          <w:rFonts w:cs="Times New Roman"/>
          <w:sz w:val="20"/>
          <w:szCs w:val="20"/>
        </w:rPr>
        <w:t xml:space="preserve">. </w:t>
      </w:r>
      <w:r w:rsidR="001F0DD8" w:rsidRPr="005A23B8">
        <w:rPr>
          <w:rFonts w:cs="Times New Roman"/>
          <w:sz w:val="20"/>
          <w:szCs w:val="20"/>
        </w:rPr>
        <w:t xml:space="preserve">This measure can and </w:t>
      </w:r>
      <w:r w:rsidR="004F6A7D" w:rsidRPr="005A23B8">
        <w:rPr>
          <w:rFonts w:cs="Times New Roman"/>
          <w:sz w:val="20"/>
          <w:szCs w:val="20"/>
        </w:rPr>
        <w:t>should</w:t>
      </w:r>
      <w:r w:rsidR="00323D0B" w:rsidRPr="005A23B8">
        <w:rPr>
          <w:rFonts w:cs="Times New Roman"/>
          <w:sz w:val="20"/>
          <w:szCs w:val="20"/>
        </w:rPr>
        <w:t xml:space="preserve"> enter the denominator of the ARP</w:t>
      </w:r>
      <w:r w:rsidRPr="005A23B8">
        <w:rPr>
          <w:rFonts w:cs="Times New Roman"/>
          <w:sz w:val="20"/>
          <w:szCs w:val="20"/>
        </w:rPr>
        <w:t>.</w:t>
      </w:r>
    </w:p>
    <w:p w14:paraId="52C8CF86" w14:textId="77777777" w:rsidR="00E55BCE" w:rsidRPr="005A23B8" w:rsidRDefault="00E55BCE" w:rsidP="006A4D25">
      <w:pPr>
        <w:rPr>
          <w:rFonts w:cs="Times New Roman"/>
          <w:sz w:val="20"/>
          <w:szCs w:val="20"/>
        </w:rPr>
      </w:pPr>
    </w:p>
    <w:p w14:paraId="7CCE2EDA" w14:textId="4D094455" w:rsidR="006A4D25" w:rsidRPr="005A23B8" w:rsidRDefault="006A4D25" w:rsidP="006A4D25">
      <w:pPr>
        <w:rPr>
          <w:rFonts w:cs="Times New Roman"/>
          <w:sz w:val="20"/>
          <w:szCs w:val="20"/>
        </w:rPr>
      </w:pPr>
      <w:r w:rsidRPr="005A23B8">
        <w:rPr>
          <w:rFonts w:cs="Times New Roman"/>
          <w:sz w:val="20"/>
          <w:szCs w:val="20"/>
        </w:rPr>
        <w:t xml:space="preserve">2. We can also measure reasonably accurately annual circulating </w:t>
      </w:r>
      <w:r w:rsidR="00B84C8C" w:rsidRPr="005A23B8">
        <w:rPr>
          <w:rFonts w:cs="Times New Roman"/>
          <w:sz w:val="20"/>
          <w:szCs w:val="20"/>
        </w:rPr>
        <w:t xml:space="preserve">constant </w:t>
      </w:r>
      <w:r w:rsidRPr="005A23B8">
        <w:rPr>
          <w:rFonts w:cs="Times New Roman"/>
          <w:sz w:val="20"/>
          <w:szCs w:val="20"/>
        </w:rPr>
        <w:t xml:space="preserve">capital and </w:t>
      </w:r>
      <w:r w:rsidR="00B84C8C" w:rsidRPr="005A23B8">
        <w:rPr>
          <w:rFonts w:cs="Times New Roman"/>
          <w:sz w:val="20"/>
          <w:szCs w:val="20"/>
        </w:rPr>
        <w:t xml:space="preserve">can </w:t>
      </w:r>
      <w:r w:rsidRPr="005A23B8">
        <w:rPr>
          <w:rFonts w:cs="Times New Roman"/>
          <w:sz w:val="20"/>
          <w:szCs w:val="20"/>
        </w:rPr>
        <w:t xml:space="preserve">include it in our measures of US ARP.  </w:t>
      </w:r>
    </w:p>
    <w:p w14:paraId="0CE865F9" w14:textId="77777777" w:rsidR="006A4D25" w:rsidRPr="005A23B8" w:rsidRDefault="006A4D25" w:rsidP="006A4D25">
      <w:pPr>
        <w:rPr>
          <w:rFonts w:cs="Times New Roman"/>
          <w:sz w:val="20"/>
          <w:szCs w:val="20"/>
        </w:rPr>
      </w:pPr>
    </w:p>
    <w:p w14:paraId="4A9CAFD6" w14:textId="2847F809" w:rsidR="0008645F" w:rsidRPr="005A23B8" w:rsidRDefault="00BC6C45" w:rsidP="0008645F">
      <w:pPr>
        <w:rPr>
          <w:rFonts w:cs="Times New Roman"/>
          <w:sz w:val="20"/>
          <w:szCs w:val="20"/>
        </w:rPr>
      </w:pPr>
      <w:r w:rsidRPr="005A23B8">
        <w:rPr>
          <w:rFonts w:cs="Times New Roman"/>
          <w:sz w:val="20"/>
          <w:szCs w:val="20"/>
        </w:rPr>
        <w:t>So t</w:t>
      </w:r>
      <w:r w:rsidR="001F0DD8" w:rsidRPr="005A23B8">
        <w:rPr>
          <w:rFonts w:cs="Times New Roman"/>
          <w:sz w:val="20"/>
          <w:szCs w:val="20"/>
        </w:rPr>
        <w:t>h</w:t>
      </w:r>
      <w:r w:rsidR="00323D0B" w:rsidRPr="005A23B8">
        <w:rPr>
          <w:rFonts w:cs="Times New Roman"/>
          <w:sz w:val="20"/>
          <w:szCs w:val="20"/>
        </w:rPr>
        <w:t xml:space="preserve">e </w:t>
      </w:r>
      <w:r w:rsidR="00436DE9" w:rsidRPr="005A23B8">
        <w:rPr>
          <w:rFonts w:cs="Times New Roman"/>
          <w:sz w:val="20"/>
          <w:szCs w:val="20"/>
        </w:rPr>
        <w:t>inclusion</w:t>
      </w:r>
      <w:r w:rsidR="0008645F" w:rsidRPr="005A23B8">
        <w:rPr>
          <w:rFonts w:cs="Times New Roman"/>
          <w:sz w:val="20"/>
          <w:szCs w:val="20"/>
        </w:rPr>
        <w:t xml:space="preserve"> of circulating </w:t>
      </w:r>
      <w:r w:rsidRPr="005A23B8">
        <w:rPr>
          <w:rFonts w:cs="Times New Roman"/>
          <w:sz w:val="20"/>
          <w:szCs w:val="20"/>
        </w:rPr>
        <w:t xml:space="preserve">capital </w:t>
      </w:r>
      <w:r w:rsidR="00323D0B" w:rsidRPr="005A23B8">
        <w:rPr>
          <w:rFonts w:cs="Times New Roman"/>
          <w:sz w:val="20"/>
          <w:szCs w:val="20"/>
        </w:rPr>
        <w:t xml:space="preserve">is both theoretically and empirically unproblematic. </w:t>
      </w:r>
      <w:r w:rsidR="00534FCF" w:rsidRPr="005A23B8">
        <w:rPr>
          <w:rFonts w:cs="Times New Roman"/>
          <w:sz w:val="20"/>
          <w:szCs w:val="20"/>
        </w:rPr>
        <w:t>Indeed, i</w:t>
      </w:r>
      <w:r w:rsidR="00323D0B" w:rsidRPr="005A23B8">
        <w:rPr>
          <w:rFonts w:cs="Times New Roman"/>
          <w:sz w:val="20"/>
          <w:szCs w:val="20"/>
        </w:rPr>
        <w:t xml:space="preserve">t </w:t>
      </w:r>
      <w:r w:rsidR="00436DE9" w:rsidRPr="005A23B8">
        <w:rPr>
          <w:rFonts w:cs="Times New Roman"/>
          <w:sz w:val="20"/>
          <w:szCs w:val="20"/>
        </w:rPr>
        <w:t>results</w:t>
      </w:r>
      <w:r w:rsidR="00232B12" w:rsidRPr="005A23B8">
        <w:rPr>
          <w:rFonts w:cs="Times New Roman"/>
          <w:sz w:val="20"/>
          <w:szCs w:val="20"/>
        </w:rPr>
        <w:t xml:space="preserve"> in</w:t>
      </w:r>
      <w:r w:rsidR="0008645F" w:rsidRPr="005A23B8">
        <w:rPr>
          <w:rFonts w:cs="Times New Roman"/>
          <w:sz w:val="20"/>
          <w:szCs w:val="20"/>
        </w:rPr>
        <w:t xml:space="preserve"> a less </w:t>
      </w:r>
      <w:r w:rsidR="00232B12" w:rsidRPr="005A23B8">
        <w:rPr>
          <w:rFonts w:cs="Times New Roman"/>
          <w:sz w:val="20"/>
          <w:szCs w:val="20"/>
        </w:rPr>
        <w:t>imprecise measure of th</w:t>
      </w:r>
      <w:r w:rsidR="00436DE9" w:rsidRPr="005A23B8">
        <w:rPr>
          <w:rFonts w:cs="Times New Roman"/>
          <w:sz w:val="20"/>
          <w:szCs w:val="20"/>
        </w:rPr>
        <w:t xml:space="preserve">e ARP. </w:t>
      </w:r>
      <w:r w:rsidR="001F0DD8" w:rsidRPr="005A23B8">
        <w:rPr>
          <w:rFonts w:cs="Times New Roman"/>
          <w:sz w:val="20"/>
          <w:szCs w:val="20"/>
        </w:rPr>
        <w:t xml:space="preserve"> </w:t>
      </w:r>
      <w:r w:rsidRPr="005A23B8">
        <w:rPr>
          <w:rFonts w:cs="Times New Roman"/>
          <w:sz w:val="20"/>
          <w:szCs w:val="20"/>
        </w:rPr>
        <w:t>A</w:t>
      </w:r>
      <w:r w:rsidR="00507309" w:rsidRPr="005A23B8">
        <w:rPr>
          <w:rFonts w:cs="Times New Roman"/>
          <w:sz w:val="20"/>
          <w:szCs w:val="20"/>
        </w:rPr>
        <w:t>bove all,</w:t>
      </w:r>
      <w:r w:rsidRPr="005A23B8">
        <w:rPr>
          <w:rFonts w:cs="Times New Roman"/>
          <w:sz w:val="20"/>
          <w:szCs w:val="20"/>
        </w:rPr>
        <w:t xml:space="preserve"> including circulating capital helps </w:t>
      </w:r>
      <w:r w:rsidR="00232B12" w:rsidRPr="005A23B8">
        <w:rPr>
          <w:rFonts w:cs="Times New Roman"/>
          <w:sz w:val="20"/>
          <w:szCs w:val="20"/>
        </w:rPr>
        <w:t>validate</w:t>
      </w:r>
      <w:r w:rsidR="0008645F" w:rsidRPr="005A23B8">
        <w:rPr>
          <w:rFonts w:cs="Times New Roman"/>
          <w:sz w:val="20"/>
          <w:szCs w:val="20"/>
        </w:rPr>
        <w:t xml:space="preserve"> </w:t>
      </w:r>
      <w:r w:rsidR="00507309" w:rsidRPr="005A23B8">
        <w:rPr>
          <w:rFonts w:cs="Times New Roman"/>
          <w:sz w:val="20"/>
          <w:szCs w:val="20"/>
        </w:rPr>
        <w:t xml:space="preserve">better </w:t>
      </w:r>
      <w:r w:rsidRPr="005A23B8">
        <w:rPr>
          <w:rFonts w:cs="Times New Roman"/>
          <w:sz w:val="20"/>
          <w:szCs w:val="20"/>
        </w:rPr>
        <w:t xml:space="preserve">Marx’s </w:t>
      </w:r>
      <w:r w:rsidR="0008645F" w:rsidRPr="005A23B8">
        <w:rPr>
          <w:rFonts w:cs="Times New Roman"/>
          <w:sz w:val="20"/>
          <w:szCs w:val="20"/>
        </w:rPr>
        <w:t xml:space="preserve">fundamental law of </w:t>
      </w:r>
      <w:r w:rsidRPr="005A23B8">
        <w:rPr>
          <w:rFonts w:cs="Times New Roman"/>
          <w:sz w:val="20"/>
          <w:szCs w:val="20"/>
        </w:rPr>
        <w:t>political economy</w:t>
      </w:r>
      <w:r w:rsidR="0008645F" w:rsidRPr="005A23B8">
        <w:rPr>
          <w:rFonts w:cs="Times New Roman"/>
          <w:sz w:val="20"/>
          <w:szCs w:val="20"/>
        </w:rPr>
        <w:t>, the tendency of the average rate of profit</w:t>
      </w:r>
      <w:r w:rsidRPr="005A23B8">
        <w:rPr>
          <w:rFonts w:cs="Times New Roman"/>
          <w:sz w:val="20"/>
          <w:szCs w:val="20"/>
        </w:rPr>
        <w:t xml:space="preserve"> to fall</w:t>
      </w:r>
      <w:r w:rsidR="00323D0B" w:rsidRPr="005A23B8">
        <w:rPr>
          <w:rFonts w:cs="Times New Roman"/>
          <w:sz w:val="20"/>
          <w:szCs w:val="20"/>
        </w:rPr>
        <w:t xml:space="preserve">. </w:t>
      </w:r>
      <w:r w:rsidRPr="005A23B8">
        <w:rPr>
          <w:rFonts w:cs="Times New Roman"/>
          <w:sz w:val="20"/>
          <w:szCs w:val="20"/>
        </w:rPr>
        <w:t xml:space="preserve"> Further</w:t>
      </w:r>
      <w:r w:rsidR="00232B12" w:rsidRPr="005A23B8">
        <w:rPr>
          <w:rFonts w:cs="Times New Roman"/>
          <w:sz w:val="20"/>
          <w:szCs w:val="20"/>
        </w:rPr>
        <w:t xml:space="preserve"> research on profitability, accumulation and crises </w:t>
      </w:r>
      <w:r w:rsidRPr="005A23B8">
        <w:rPr>
          <w:rFonts w:cs="Times New Roman"/>
          <w:sz w:val="20"/>
          <w:szCs w:val="20"/>
        </w:rPr>
        <w:t xml:space="preserve">need </w:t>
      </w:r>
      <w:r w:rsidR="00323D0B" w:rsidRPr="005A23B8">
        <w:rPr>
          <w:rFonts w:cs="Times New Roman"/>
          <w:sz w:val="20"/>
          <w:szCs w:val="20"/>
        </w:rPr>
        <w:t>not be hindered any longer</w:t>
      </w:r>
      <w:r w:rsidR="00232B12" w:rsidRPr="005A23B8">
        <w:rPr>
          <w:rFonts w:cs="Times New Roman"/>
          <w:sz w:val="20"/>
          <w:szCs w:val="20"/>
        </w:rPr>
        <w:t xml:space="preserve"> by a </w:t>
      </w:r>
      <w:r w:rsidR="00436DE9" w:rsidRPr="005A23B8">
        <w:rPr>
          <w:rFonts w:cs="Times New Roman"/>
          <w:sz w:val="20"/>
          <w:szCs w:val="20"/>
        </w:rPr>
        <w:t xml:space="preserve">non-existent </w:t>
      </w:r>
      <w:r w:rsidR="00232B12" w:rsidRPr="005A23B8">
        <w:rPr>
          <w:rFonts w:cs="Times New Roman"/>
          <w:sz w:val="20"/>
          <w:szCs w:val="20"/>
        </w:rPr>
        <w:t>‘problem’</w:t>
      </w:r>
      <w:r w:rsidRPr="005A23B8">
        <w:rPr>
          <w:rFonts w:cs="Times New Roman"/>
          <w:sz w:val="20"/>
          <w:szCs w:val="20"/>
        </w:rPr>
        <w:t xml:space="preserve"> of measuring circulating capital</w:t>
      </w:r>
      <w:r w:rsidR="00232B12" w:rsidRPr="005A23B8">
        <w:rPr>
          <w:rFonts w:cs="Times New Roman"/>
          <w:sz w:val="20"/>
          <w:szCs w:val="20"/>
        </w:rPr>
        <w:t xml:space="preserve"> </w:t>
      </w:r>
      <w:r w:rsidR="00507309" w:rsidRPr="005A23B8">
        <w:rPr>
          <w:rFonts w:cs="Times New Roman"/>
          <w:sz w:val="20"/>
          <w:szCs w:val="20"/>
        </w:rPr>
        <w:t>because of</w:t>
      </w:r>
      <w:r w:rsidRPr="005A23B8">
        <w:rPr>
          <w:rFonts w:cs="Times New Roman"/>
          <w:sz w:val="20"/>
          <w:szCs w:val="20"/>
        </w:rPr>
        <w:t xml:space="preserve"> </w:t>
      </w:r>
      <w:r w:rsidR="00232B12" w:rsidRPr="005A23B8">
        <w:rPr>
          <w:rFonts w:cs="Times New Roman"/>
          <w:sz w:val="20"/>
          <w:szCs w:val="20"/>
        </w:rPr>
        <w:t xml:space="preserve">a </w:t>
      </w:r>
      <w:r w:rsidR="00A0554F" w:rsidRPr="005A23B8">
        <w:rPr>
          <w:rFonts w:cs="Times New Roman"/>
          <w:sz w:val="20"/>
          <w:szCs w:val="20"/>
        </w:rPr>
        <w:t>misreading</w:t>
      </w:r>
      <w:r w:rsidR="00232B12" w:rsidRPr="005A23B8">
        <w:rPr>
          <w:rFonts w:cs="Times New Roman"/>
          <w:sz w:val="20"/>
          <w:szCs w:val="20"/>
        </w:rPr>
        <w:t xml:space="preserve"> of Marx</w:t>
      </w:r>
      <w:r w:rsidR="001974D6" w:rsidRPr="005A23B8">
        <w:rPr>
          <w:rFonts w:cs="Times New Roman"/>
          <w:sz w:val="20"/>
          <w:szCs w:val="20"/>
        </w:rPr>
        <w:t>’s view o</w:t>
      </w:r>
      <w:r w:rsidR="00705C2F" w:rsidRPr="005A23B8">
        <w:rPr>
          <w:rFonts w:cs="Times New Roman"/>
          <w:sz w:val="20"/>
          <w:szCs w:val="20"/>
        </w:rPr>
        <w:t>n</w:t>
      </w:r>
      <w:r w:rsidR="001974D6" w:rsidRPr="005A23B8">
        <w:rPr>
          <w:rFonts w:cs="Times New Roman"/>
          <w:sz w:val="20"/>
          <w:szCs w:val="20"/>
        </w:rPr>
        <w:t xml:space="preserve"> </w:t>
      </w:r>
      <w:r w:rsidR="00705C2F" w:rsidRPr="005A23B8">
        <w:rPr>
          <w:rFonts w:cs="Times New Roman"/>
          <w:sz w:val="20"/>
          <w:szCs w:val="20"/>
        </w:rPr>
        <w:t xml:space="preserve">the </w:t>
      </w:r>
      <w:r w:rsidR="001974D6" w:rsidRPr="005A23B8">
        <w:rPr>
          <w:rFonts w:cs="Times New Roman"/>
          <w:sz w:val="20"/>
          <w:szCs w:val="20"/>
        </w:rPr>
        <w:t>turnover</w:t>
      </w:r>
      <w:r w:rsidR="00705C2F" w:rsidRPr="005A23B8">
        <w:rPr>
          <w:rFonts w:cs="Times New Roman"/>
          <w:sz w:val="20"/>
          <w:szCs w:val="20"/>
        </w:rPr>
        <w:t xml:space="preserve"> of capital</w:t>
      </w:r>
      <w:r w:rsidR="00232B12" w:rsidRPr="005A23B8">
        <w:rPr>
          <w:rFonts w:cs="Times New Roman"/>
          <w:sz w:val="20"/>
          <w:szCs w:val="20"/>
        </w:rPr>
        <w:t>.</w:t>
      </w:r>
    </w:p>
    <w:p w14:paraId="2D4F2E8E" w14:textId="77777777" w:rsidR="004E56C8" w:rsidRPr="005A23B8" w:rsidRDefault="004E56C8">
      <w:pPr>
        <w:rPr>
          <w:rFonts w:cs="Times New Roman"/>
          <w:sz w:val="20"/>
          <w:szCs w:val="20"/>
        </w:rPr>
      </w:pPr>
      <w:r w:rsidRPr="005A23B8">
        <w:rPr>
          <w:rFonts w:cs="Times New Roman"/>
          <w:sz w:val="20"/>
          <w:szCs w:val="20"/>
        </w:rPr>
        <w:br w:type="page"/>
      </w:r>
    </w:p>
    <w:p w14:paraId="51B9D9AC" w14:textId="77777777" w:rsidR="00901B10" w:rsidRPr="005A23B8" w:rsidRDefault="00901B10" w:rsidP="00901B10">
      <w:pPr>
        <w:rPr>
          <w:rFonts w:cs="Times New Roman"/>
          <w:sz w:val="20"/>
          <w:szCs w:val="20"/>
        </w:rPr>
      </w:pPr>
      <w:r w:rsidRPr="005A23B8">
        <w:rPr>
          <w:rFonts w:cs="Times New Roman"/>
          <w:sz w:val="20"/>
          <w:szCs w:val="20"/>
        </w:rPr>
        <w:lastRenderedPageBreak/>
        <w:t>REFERENCES</w:t>
      </w:r>
    </w:p>
    <w:p w14:paraId="61E07E63" w14:textId="77777777" w:rsidR="004B6A49" w:rsidRPr="005A23B8" w:rsidRDefault="004B6A49" w:rsidP="00901B10">
      <w:pPr>
        <w:rPr>
          <w:rFonts w:cs="Times New Roman"/>
          <w:sz w:val="20"/>
          <w:szCs w:val="20"/>
        </w:rPr>
      </w:pPr>
    </w:p>
    <w:p w14:paraId="7C5D932C" w14:textId="77777777" w:rsidR="005A54B3" w:rsidRPr="005A23B8" w:rsidRDefault="005A54B3" w:rsidP="004B6A49">
      <w:pPr>
        <w:rPr>
          <w:rFonts w:cs="Times New Roman"/>
          <w:sz w:val="20"/>
          <w:szCs w:val="20"/>
        </w:rPr>
      </w:pPr>
      <w:r w:rsidRPr="005A23B8">
        <w:rPr>
          <w:rFonts w:cs="Times New Roman"/>
          <w:sz w:val="20"/>
          <w:szCs w:val="20"/>
        </w:rPr>
        <w:t>Carchedi G</w:t>
      </w:r>
      <w:r w:rsidR="00AA33FD" w:rsidRPr="005A23B8">
        <w:rPr>
          <w:rFonts w:cs="Times New Roman"/>
          <w:sz w:val="20"/>
          <w:szCs w:val="20"/>
        </w:rPr>
        <w:t xml:space="preserve"> (2011)</w:t>
      </w:r>
      <w:r w:rsidRPr="005A23B8">
        <w:rPr>
          <w:rFonts w:cs="Times New Roman"/>
          <w:sz w:val="20"/>
          <w:szCs w:val="20"/>
        </w:rPr>
        <w:t xml:space="preserve">. </w:t>
      </w:r>
      <w:r w:rsidRPr="005A23B8">
        <w:rPr>
          <w:rFonts w:cs="Times New Roman"/>
          <w:i/>
          <w:sz w:val="20"/>
          <w:szCs w:val="20"/>
        </w:rPr>
        <w:t>Behind and beyond the crisis</w:t>
      </w:r>
      <w:r w:rsidRPr="005A23B8">
        <w:rPr>
          <w:rFonts w:cs="Times New Roman"/>
          <w:sz w:val="20"/>
          <w:szCs w:val="20"/>
        </w:rPr>
        <w:t>, International Socialism, no 132, October 2011</w:t>
      </w:r>
    </w:p>
    <w:p w14:paraId="2CE3FED0" w14:textId="77777777" w:rsidR="005A54B3" w:rsidRPr="005A23B8" w:rsidRDefault="005A54B3" w:rsidP="004B6A49">
      <w:pPr>
        <w:rPr>
          <w:rFonts w:cs="Times New Roman"/>
          <w:sz w:val="20"/>
          <w:szCs w:val="20"/>
        </w:rPr>
      </w:pPr>
    </w:p>
    <w:p w14:paraId="41B346E8" w14:textId="77777777" w:rsidR="004B6A49" w:rsidRPr="005A23B8" w:rsidRDefault="004B6A49" w:rsidP="004B6A49">
      <w:pPr>
        <w:rPr>
          <w:rFonts w:cs="Times New Roman"/>
          <w:sz w:val="20"/>
          <w:szCs w:val="20"/>
        </w:rPr>
      </w:pPr>
      <w:r w:rsidRPr="005A23B8">
        <w:rPr>
          <w:rFonts w:cs="Times New Roman"/>
          <w:sz w:val="20"/>
          <w:szCs w:val="20"/>
        </w:rPr>
        <w:t xml:space="preserve">Jefferies, B. (2012), </w:t>
      </w:r>
      <w:r w:rsidRPr="005A23B8">
        <w:rPr>
          <w:rFonts w:cs="Times New Roman"/>
          <w:i/>
          <w:sz w:val="20"/>
          <w:szCs w:val="20"/>
        </w:rPr>
        <w:t>The failure of capitalist production – a review</w:t>
      </w:r>
      <w:r w:rsidRPr="005A23B8">
        <w:rPr>
          <w:rFonts w:cs="Times New Roman"/>
          <w:sz w:val="20"/>
          <w:szCs w:val="20"/>
        </w:rPr>
        <w:t xml:space="preserve">, January </w:t>
      </w:r>
      <w:r w:rsidR="005D078F" w:rsidRPr="005A23B8">
        <w:rPr>
          <w:rFonts w:cs="Times New Roman"/>
          <w:sz w:val="20"/>
          <w:szCs w:val="20"/>
        </w:rPr>
        <w:t>2012</w:t>
      </w:r>
    </w:p>
    <w:p w14:paraId="15B407DA" w14:textId="77777777" w:rsidR="004B6A49" w:rsidRPr="005A23B8" w:rsidRDefault="004B6A49" w:rsidP="004B6A49">
      <w:pPr>
        <w:rPr>
          <w:rFonts w:cs="Times New Roman"/>
          <w:sz w:val="20"/>
          <w:szCs w:val="20"/>
        </w:rPr>
      </w:pPr>
      <w:r w:rsidRPr="005A23B8">
        <w:rPr>
          <w:rFonts w:cs="Times New Roman"/>
          <w:sz w:val="20"/>
          <w:szCs w:val="20"/>
        </w:rPr>
        <w:t xml:space="preserve">http://www.permanentrevolution.net/entry/3388 </w:t>
      </w:r>
    </w:p>
    <w:p w14:paraId="369DFA4E" w14:textId="77777777" w:rsidR="00901B10" w:rsidRPr="005A23B8" w:rsidRDefault="00901B10" w:rsidP="00901B10">
      <w:pPr>
        <w:rPr>
          <w:rFonts w:cs="Times New Roman"/>
          <w:sz w:val="20"/>
          <w:szCs w:val="20"/>
        </w:rPr>
      </w:pPr>
    </w:p>
    <w:p w14:paraId="65986072" w14:textId="77777777" w:rsidR="00201A6E" w:rsidRPr="005A23B8" w:rsidRDefault="00901B10" w:rsidP="00201A6E">
      <w:pPr>
        <w:rPr>
          <w:rFonts w:eastAsia="Times New Roman" w:cs="Times New Roman"/>
          <w:sz w:val="20"/>
          <w:szCs w:val="20"/>
        </w:rPr>
      </w:pPr>
      <w:r w:rsidRPr="005A23B8">
        <w:rPr>
          <w:rFonts w:cs="Times New Roman"/>
          <w:sz w:val="20"/>
          <w:szCs w:val="20"/>
        </w:rPr>
        <w:t>Jones</w:t>
      </w:r>
      <w:r w:rsidR="004B6A49" w:rsidRPr="005A23B8">
        <w:rPr>
          <w:rFonts w:cs="Times New Roman"/>
          <w:sz w:val="20"/>
          <w:szCs w:val="20"/>
        </w:rPr>
        <w:t>, P.</w:t>
      </w:r>
      <w:r w:rsidRPr="005A23B8">
        <w:rPr>
          <w:rFonts w:cs="Times New Roman"/>
          <w:sz w:val="20"/>
          <w:szCs w:val="20"/>
        </w:rPr>
        <w:t xml:space="preserve"> (</w:t>
      </w:r>
      <w:r w:rsidRPr="005A23B8">
        <w:rPr>
          <w:rFonts w:eastAsia="Times New Roman" w:cs="Times New Roman"/>
          <w:sz w:val="20"/>
          <w:szCs w:val="20"/>
        </w:rPr>
        <w:t xml:space="preserve">2012), </w:t>
      </w:r>
      <w:hyperlink r:id="rId12" w:history="1">
        <w:r w:rsidRPr="005A23B8">
          <w:rPr>
            <w:rStyle w:val="Hyperlink"/>
            <w:rFonts w:cs="Times New Roman"/>
            <w:i/>
            <w:color w:val="auto"/>
            <w:sz w:val="20"/>
            <w:szCs w:val="20"/>
            <w:u w:val="none"/>
          </w:rPr>
          <w:t>Depreciation, Devaluation and the Rate of Profit</w:t>
        </w:r>
      </w:hyperlink>
      <w:r w:rsidRPr="005A23B8">
        <w:rPr>
          <w:rFonts w:eastAsia="Times New Roman" w:cs="Times New Roman"/>
          <w:i/>
          <w:sz w:val="20"/>
          <w:szCs w:val="20"/>
        </w:rPr>
        <w:t xml:space="preserve"> </w:t>
      </w:r>
      <w:r w:rsidRPr="005A23B8">
        <w:rPr>
          <w:rFonts w:eastAsia="Times New Roman" w:cs="Times New Roman"/>
          <w:sz w:val="20"/>
          <w:szCs w:val="20"/>
        </w:rPr>
        <w:t>, paper to the WAPE/AHE/IIPPE conference</w:t>
      </w:r>
      <w:r w:rsidR="00964DFE" w:rsidRPr="005A23B8">
        <w:rPr>
          <w:rFonts w:eastAsia="Times New Roman" w:cs="Times New Roman"/>
          <w:sz w:val="20"/>
          <w:szCs w:val="20"/>
        </w:rPr>
        <w:t>, July 2012</w:t>
      </w:r>
      <w:r w:rsidRPr="005A23B8">
        <w:rPr>
          <w:rFonts w:eastAsia="Times New Roman" w:cs="Times New Roman"/>
          <w:sz w:val="20"/>
          <w:szCs w:val="20"/>
        </w:rPr>
        <w:t xml:space="preserve"> </w:t>
      </w:r>
    </w:p>
    <w:p w14:paraId="21B8D4A6" w14:textId="77777777" w:rsidR="00201A6E" w:rsidRPr="005A23B8" w:rsidRDefault="00201A6E" w:rsidP="00201A6E">
      <w:pPr>
        <w:rPr>
          <w:rFonts w:eastAsia="Times New Roman" w:cs="Times New Roman"/>
          <w:sz w:val="20"/>
          <w:szCs w:val="20"/>
        </w:rPr>
      </w:pPr>
    </w:p>
    <w:p w14:paraId="4AC2B8F9" w14:textId="77777777" w:rsidR="004B6A49" w:rsidRPr="005A23B8" w:rsidRDefault="004B6A49" w:rsidP="00201A6E">
      <w:pPr>
        <w:rPr>
          <w:rFonts w:eastAsia="Times New Roman" w:cs="Times New Roman"/>
          <w:sz w:val="20"/>
          <w:szCs w:val="20"/>
        </w:rPr>
      </w:pPr>
      <w:proofErr w:type="spellStart"/>
      <w:r w:rsidRPr="005A23B8">
        <w:rPr>
          <w:rFonts w:eastAsia="Times New Roman" w:cs="Times New Roman"/>
          <w:sz w:val="20"/>
          <w:szCs w:val="20"/>
        </w:rPr>
        <w:t>Kliman</w:t>
      </w:r>
      <w:proofErr w:type="spellEnd"/>
      <w:r w:rsidRPr="005A23B8">
        <w:rPr>
          <w:rFonts w:eastAsia="Times New Roman" w:cs="Times New Roman"/>
          <w:sz w:val="20"/>
          <w:szCs w:val="20"/>
        </w:rPr>
        <w:t xml:space="preserve">, A. (2011), </w:t>
      </w:r>
      <w:r w:rsidRPr="005A23B8">
        <w:rPr>
          <w:rFonts w:eastAsia="Times New Roman" w:cs="Times New Roman"/>
          <w:i/>
          <w:sz w:val="20"/>
          <w:szCs w:val="20"/>
        </w:rPr>
        <w:t>The failure of capitalist production</w:t>
      </w:r>
      <w:r w:rsidRPr="005A23B8">
        <w:rPr>
          <w:rFonts w:eastAsia="Times New Roman" w:cs="Times New Roman"/>
          <w:sz w:val="20"/>
          <w:szCs w:val="20"/>
        </w:rPr>
        <w:t>, Pluto Press</w:t>
      </w:r>
    </w:p>
    <w:p w14:paraId="2B3F0C0A" w14:textId="77777777" w:rsidR="00201A6E" w:rsidRPr="005A23B8" w:rsidRDefault="00201A6E" w:rsidP="00201A6E">
      <w:pPr>
        <w:rPr>
          <w:rFonts w:eastAsia="Times New Roman" w:cs="Times New Roman"/>
          <w:sz w:val="20"/>
          <w:szCs w:val="20"/>
        </w:rPr>
      </w:pPr>
    </w:p>
    <w:p w14:paraId="2CBD9E78" w14:textId="77777777" w:rsidR="00CB4A62" w:rsidRPr="005A23B8" w:rsidRDefault="00CB4A62" w:rsidP="00201A6E">
      <w:pPr>
        <w:rPr>
          <w:rFonts w:eastAsia="Times New Roman" w:cs="Times New Roman"/>
          <w:sz w:val="20"/>
          <w:szCs w:val="20"/>
        </w:rPr>
      </w:pPr>
      <w:r w:rsidRPr="005A23B8">
        <w:rPr>
          <w:rFonts w:eastAsia="Times New Roman" w:cs="Times New Roman"/>
          <w:sz w:val="20"/>
          <w:szCs w:val="20"/>
        </w:rPr>
        <w:t xml:space="preserve">Marx, K. (1983) (1967), </w:t>
      </w:r>
      <w:r w:rsidRPr="005A23B8">
        <w:rPr>
          <w:rFonts w:eastAsia="Times New Roman" w:cs="Times New Roman"/>
          <w:i/>
          <w:sz w:val="20"/>
          <w:szCs w:val="20"/>
        </w:rPr>
        <w:t>Capital</w:t>
      </w:r>
      <w:r w:rsidRPr="005A23B8">
        <w:rPr>
          <w:rFonts w:eastAsia="Times New Roman" w:cs="Times New Roman"/>
          <w:sz w:val="20"/>
          <w:szCs w:val="20"/>
        </w:rPr>
        <w:t>, Volume 2, International Publishers, New York</w:t>
      </w:r>
    </w:p>
    <w:p w14:paraId="01753C56" w14:textId="77777777" w:rsidR="00CB4A62" w:rsidRPr="005A23B8" w:rsidRDefault="00CB4A62" w:rsidP="00201A6E">
      <w:pPr>
        <w:rPr>
          <w:rFonts w:eastAsia="Times New Roman" w:cs="Times New Roman"/>
          <w:sz w:val="20"/>
          <w:szCs w:val="20"/>
        </w:rPr>
      </w:pPr>
    </w:p>
    <w:p w14:paraId="09986173" w14:textId="77777777" w:rsidR="004B6A49" w:rsidRPr="005A23B8" w:rsidRDefault="004B6A49" w:rsidP="004B6A49">
      <w:pPr>
        <w:rPr>
          <w:rFonts w:cs="Times New Roman"/>
          <w:sz w:val="20"/>
          <w:szCs w:val="20"/>
        </w:rPr>
      </w:pPr>
      <w:proofErr w:type="spellStart"/>
      <w:r w:rsidRPr="005A23B8">
        <w:rPr>
          <w:rFonts w:cs="Times New Roman"/>
          <w:sz w:val="20"/>
          <w:szCs w:val="20"/>
        </w:rPr>
        <w:t>McCarthey</w:t>
      </w:r>
      <w:proofErr w:type="spellEnd"/>
      <w:r w:rsidRPr="005A23B8">
        <w:rPr>
          <w:rFonts w:cs="Times New Roman"/>
          <w:sz w:val="20"/>
          <w:szCs w:val="20"/>
        </w:rPr>
        <w:t xml:space="preserve">, J. and </w:t>
      </w:r>
      <w:proofErr w:type="spellStart"/>
      <w:r w:rsidRPr="005A23B8">
        <w:rPr>
          <w:rFonts w:cs="Times New Roman"/>
          <w:sz w:val="20"/>
          <w:szCs w:val="20"/>
        </w:rPr>
        <w:t>Zakrajsek</w:t>
      </w:r>
      <w:proofErr w:type="spellEnd"/>
      <w:r w:rsidRPr="005A23B8">
        <w:rPr>
          <w:rFonts w:cs="Times New Roman"/>
          <w:sz w:val="20"/>
          <w:szCs w:val="20"/>
        </w:rPr>
        <w:t xml:space="preserve">, E. (2002), Inventory dynamics and business cycles, what has changed, </w:t>
      </w:r>
      <w:r w:rsidRPr="005A23B8">
        <w:rPr>
          <w:rFonts w:cs="Times New Roman"/>
          <w:i/>
          <w:sz w:val="20"/>
          <w:szCs w:val="20"/>
        </w:rPr>
        <w:t>Federal Reserve paper</w:t>
      </w:r>
      <w:r w:rsidRPr="005A23B8">
        <w:rPr>
          <w:rFonts w:cs="Times New Roman"/>
          <w:sz w:val="20"/>
          <w:szCs w:val="20"/>
        </w:rPr>
        <w:t xml:space="preserve">, December </w:t>
      </w:r>
    </w:p>
    <w:p w14:paraId="35DF20B7" w14:textId="77777777" w:rsidR="004B6A49" w:rsidRPr="005A23B8" w:rsidRDefault="004B6A49" w:rsidP="00901B10">
      <w:pPr>
        <w:rPr>
          <w:rFonts w:cs="Times New Roman"/>
          <w:sz w:val="20"/>
          <w:szCs w:val="20"/>
        </w:rPr>
      </w:pPr>
    </w:p>
    <w:p w14:paraId="4BF6EAB4" w14:textId="77777777" w:rsidR="00901B10" w:rsidRPr="005A23B8" w:rsidRDefault="00901B10" w:rsidP="00901B10">
      <w:pPr>
        <w:rPr>
          <w:rFonts w:cs="Times New Roman"/>
          <w:sz w:val="20"/>
          <w:szCs w:val="20"/>
        </w:rPr>
      </w:pPr>
      <w:proofErr w:type="spellStart"/>
      <w:r w:rsidRPr="005A23B8">
        <w:rPr>
          <w:rFonts w:cs="Times New Roman"/>
          <w:sz w:val="20"/>
          <w:szCs w:val="20"/>
        </w:rPr>
        <w:t>Ribarsky</w:t>
      </w:r>
      <w:proofErr w:type="spellEnd"/>
      <w:r w:rsidRPr="005A23B8">
        <w:rPr>
          <w:rFonts w:cs="Times New Roman"/>
          <w:sz w:val="20"/>
          <w:szCs w:val="20"/>
        </w:rPr>
        <w:t xml:space="preserve">, </w:t>
      </w:r>
      <w:r w:rsidR="004B6A49" w:rsidRPr="005A23B8">
        <w:rPr>
          <w:rFonts w:cs="Times New Roman"/>
          <w:sz w:val="20"/>
          <w:szCs w:val="20"/>
        </w:rPr>
        <w:t xml:space="preserve">J. (2004), </w:t>
      </w:r>
      <w:r w:rsidRPr="005A23B8">
        <w:rPr>
          <w:rFonts w:cs="Times New Roman"/>
          <w:sz w:val="20"/>
          <w:szCs w:val="20"/>
        </w:rPr>
        <w:t xml:space="preserve">Real inventories, sales and inventory sales ratios for manufacturing and trade, BEA Survey of Current Business, </w:t>
      </w:r>
      <w:r w:rsidR="004B6A49" w:rsidRPr="005A23B8">
        <w:rPr>
          <w:rFonts w:cs="Times New Roman"/>
          <w:sz w:val="20"/>
          <w:szCs w:val="20"/>
        </w:rPr>
        <w:t>February</w:t>
      </w:r>
      <w:r w:rsidRPr="005A23B8">
        <w:rPr>
          <w:rFonts w:cs="Times New Roman"/>
          <w:sz w:val="20"/>
          <w:szCs w:val="20"/>
        </w:rPr>
        <w:t xml:space="preserve"> </w:t>
      </w:r>
      <w:r w:rsidR="005A54B3" w:rsidRPr="005A23B8">
        <w:rPr>
          <w:rFonts w:cs="Times New Roman"/>
          <w:sz w:val="20"/>
          <w:szCs w:val="20"/>
        </w:rPr>
        <w:t>2004.</w:t>
      </w:r>
    </w:p>
    <w:p w14:paraId="5A96D1DB" w14:textId="77777777" w:rsidR="00901B10" w:rsidRPr="005A23B8" w:rsidRDefault="00901B10" w:rsidP="00901B10">
      <w:pPr>
        <w:rPr>
          <w:rFonts w:cs="Times New Roman"/>
          <w:sz w:val="20"/>
          <w:szCs w:val="20"/>
        </w:rPr>
      </w:pPr>
    </w:p>
    <w:p w14:paraId="66FDAFEC" w14:textId="77777777" w:rsidR="004B6A49" w:rsidRPr="005A23B8" w:rsidRDefault="004B6A49" w:rsidP="004B6A49">
      <w:pPr>
        <w:rPr>
          <w:rFonts w:cs="Times New Roman"/>
          <w:sz w:val="20"/>
          <w:szCs w:val="20"/>
        </w:rPr>
      </w:pPr>
      <w:r w:rsidRPr="005A23B8">
        <w:rPr>
          <w:rFonts w:cs="Times New Roman"/>
          <w:sz w:val="20"/>
          <w:szCs w:val="20"/>
        </w:rPr>
        <w:t xml:space="preserve">Roberts, M. (2011), </w:t>
      </w:r>
      <w:r w:rsidRPr="005A23B8">
        <w:rPr>
          <w:rFonts w:cs="Times New Roman"/>
          <w:i/>
          <w:sz w:val="20"/>
          <w:szCs w:val="20"/>
        </w:rPr>
        <w:t>Measuring the rate of profit, profit cycles and the next recession</w:t>
      </w:r>
      <w:r w:rsidRPr="005A23B8">
        <w:rPr>
          <w:rFonts w:cs="Times New Roman"/>
          <w:sz w:val="20"/>
          <w:szCs w:val="20"/>
        </w:rPr>
        <w:t>, AHE Conference, July 2011</w:t>
      </w:r>
    </w:p>
    <w:p w14:paraId="2D52EA1F" w14:textId="77777777" w:rsidR="00725967" w:rsidRPr="005A23B8" w:rsidRDefault="00725967" w:rsidP="004B6A49">
      <w:pPr>
        <w:rPr>
          <w:rFonts w:cs="Times New Roman"/>
          <w:sz w:val="20"/>
          <w:szCs w:val="20"/>
        </w:rPr>
      </w:pPr>
    </w:p>
    <w:p w14:paraId="60EC64A0" w14:textId="77777777" w:rsidR="001348E2" w:rsidRPr="005A23B8" w:rsidRDefault="004E4769">
      <w:pPr>
        <w:rPr>
          <w:sz w:val="20"/>
          <w:szCs w:val="20"/>
        </w:rPr>
      </w:pPr>
      <w:r w:rsidRPr="005A23B8">
        <w:rPr>
          <w:rFonts w:cs="Times New Roman"/>
          <w:sz w:val="20"/>
          <w:szCs w:val="20"/>
        </w:rPr>
        <w:t>Roberts</w:t>
      </w:r>
      <w:r w:rsidR="0091333A" w:rsidRPr="005A23B8">
        <w:rPr>
          <w:rFonts w:cs="Times New Roman"/>
          <w:sz w:val="20"/>
          <w:szCs w:val="20"/>
        </w:rPr>
        <w:t>,</w:t>
      </w:r>
      <w:r w:rsidRPr="005A23B8">
        <w:rPr>
          <w:rFonts w:cs="Times New Roman"/>
          <w:sz w:val="20"/>
          <w:szCs w:val="20"/>
        </w:rPr>
        <w:t xml:space="preserve"> M (2012), </w:t>
      </w:r>
      <w:r w:rsidRPr="005A23B8">
        <w:rPr>
          <w:rFonts w:cs="Times New Roman"/>
          <w:i/>
          <w:sz w:val="20"/>
          <w:szCs w:val="20"/>
        </w:rPr>
        <w:t>The US rate of profit – the latest</w:t>
      </w:r>
      <w:r w:rsidRPr="005A23B8">
        <w:rPr>
          <w:rFonts w:cs="Times New Roman"/>
          <w:sz w:val="20"/>
          <w:szCs w:val="20"/>
        </w:rPr>
        <w:t xml:space="preserve">, thenextrecession.wordpress.com, </w:t>
      </w:r>
      <w:r w:rsidR="00725967" w:rsidRPr="005A23B8">
        <w:rPr>
          <w:rFonts w:cs="Times New Roman"/>
          <w:sz w:val="20"/>
          <w:szCs w:val="20"/>
        </w:rPr>
        <w:t xml:space="preserve">and at </w:t>
      </w:r>
      <w:r w:rsidRPr="005A23B8">
        <w:rPr>
          <w:rFonts w:cs="Times New Roman"/>
          <w:sz w:val="20"/>
          <w:szCs w:val="20"/>
        </w:rPr>
        <w:t>http://gesd.fr</w:t>
      </w:r>
      <w:r w:rsidRPr="005A23B8">
        <w:rPr>
          <w:sz w:val="20"/>
          <w:szCs w:val="20"/>
        </w:rPr>
        <w:t>ee.fr/mr1112.pdf</w:t>
      </w:r>
    </w:p>
    <w:sectPr w:rsidR="001348E2" w:rsidRPr="005A23B8" w:rsidSect="001348E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C103" w14:textId="77777777" w:rsidR="00E546AE" w:rsidRDefault="00E546AE" w:rsidP="00901B10">
      <w:r>
        <w:separator/>
      </w:r>
    </w:p>
  </w:endnote>
  <w:endnote w:type="continuationSeparator" w:id="0">
    <w:p w14:paraId="4EA24C5F" w14:textId="77777777" w:rsidR="00E546AE" w:rsidRDefault="00E546AE" w:rsidP="0090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07CDD" w14:textId="77777777" w:rsidR="00E546AE" w:rsidRDefault="00E546AE" w:rsidP="00901B10">
      <w:r>
        <w:separator/>
      </w:r>
    </w:p>
  </w:footnote>
  <w:footnote w:type="continuationSeparator" w:id="0">
    <w:p w14:paraId="3D460F49" w14:textId="77777777" w:rsidR="00E546AE" w:rsidRDefault="00E546AE" w:rsidP="00901B10">
      <w:r>
        <w:continuationSeparator/>
      </w:r>
    </w:p>
  </w:footnote>
  <w:footnote w:id="1">
    <w:p w14:paraId="4AD7091F" w14:textId="647D7263" w:rsidR="00901B10" w:rsidRPr="00901B10" w:rsidRDefault="00901B10" w:rsidP="00901B10">
      <w:pPr>
        <w:pStyle w:val="FootnoteText"/>
        <w:rPr>
          <w:rFonts w:asciiTheme="majorHAnsi" w:hAnsiTheme="majorHAnsi"/>
          <w:sz w:val="20"/>
          <w:szCs w:val="20"/>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w:t>
      </w:r>
      <w:r w:rsidRPr="002F5973">
        <w:rPr>
          <w:rFonts w:asciiTheme="majorHAnsi" w:hAnsiTheme="majorHAnsi"/>
          <w:sz w:val="20"/>
          <w:szCs w:val="20"/>
        </w:rPr>
        <w:t xml:space="preserve">See </w:t>
      </w:r>
      <w:r w:rsidR="00717CE8" w:rsidRPr="002F5973">
        <w:rPr>
          <w:rFonts w:asciiTheme="majorHAnsi" w:hAnsiTheme="majorHAnsi"/>
          <w:sz w:val="20"/>
          <w:szCs w:val="20"/>
        </w:rPr>
        <w:t>for example</w:t>
      </w:r>
      <w:r w:rsidR="00717CE8">
        <w:rPr>
          <w:rFonts w:asciiTheme="majorHAnsi" w:hAnsiTheme="majorHAnsi"/>
          <w:color w:val="FF0000"/>
          <w:sz w:val="20"/>
          <w:szCs w:val="20"/>
        </w:rPr>
        <w:t xml:space="preserve"> </w:t>
      </w:r>
      <w:proofErr w:type="spellStart"/>
      <w:r w:rsidRPr="00901B10">
        <w:rPr>
          <w:rFonts w:asciiTheme="majorHAnsi" w:hAnsiTheme="majorHAnsi"/>
          <w:sz w:val="20"/>
          <w:szCs w:val="20"/>
        </w:rPr>
        <w:t>Kliman</w:t>
      </w:r>
      <w:proofErr w:type="spellEnd"/>
      <w:r w:rsidRPr="00901B10">
        <w:rPr>
          <w:rFonts w:asciiTheme="majorHAnsi" w:hAnsiTheme="majorHAnsi"/>
          <w:sz w:val="20"/>
          <w:szCs w:val="20"/>
        </w:rPr>
        <w:t xml:space="preserve"> (2011</w:t>
      </w:r>
      <w:r w:rsidR="009E6FCD">
        <w:rPr>
          <w:rFonts w:asciiTheme="majorHAnsi" w:hAnsiTheme="majorHAnsi"/>
          <w:sz w:val="20"/>
          <w:szCs w:val="20"/>
        </w:rPr>
        <w:t>, p80-2)</w:t>
      </w:r>
      <w:r w:rsidRPr="00901B10">
        <w:rPr>
          <w:rFonts w:asciiTheme="majorHAnsi" w:hAnsiTheme="majorHAnsi"/>
          <w:sz w:val="20"/>
          <w:szCs w:val="20"/>
        </w:rPr>
        <w:t xml:space="preserve"> and Jones (2012</w:t>
      </w:r>
      <w:r w:rsidR="00F05D12">
        <w:rPr>
          <w:rFonts w:asciiTheme="majorHAnsi" w:hAnsiTheme="majorHAnsi"/>
          <w:sz w:val="20"/>
          <w:szCs w:val="20"/>
        </w:rPr>
        <w:t>, p28-30</w:t>
      </w:r>
      <w:r w:rsidRPr="00901B10">
        <w:rPr>
          <w:rFonts w:asciiTheme="majorHAnsi" w:hAnsiTheme="majorHAnsi"/>
          <w:sz w:val="20"/>
          <w:szCs w:val="20"/>
        </w:rPr>
        <w:t>)</w:t>
      </w:r>
      <w:r w:rsidR="009E6FCD">
        <w:rPr>
          <w:rFonts w:asciiTheme="majorHAnsi" w:hAnsiTheme="majorHAnsi"/>
          <w:sz w:val="20"/>
          <w:szCs w:val="20"/>
        </w:rPr>
        <w:t>.</w:t>
      </w:r>
    </w:p>
  </w:footnote>
  <w:footnote w:id="2">
    <w:p w14:paraId="552BA5C8" w14:textId="77777777" w:rsidR="00901B10" w:rsidRPr="00901B10" w:rsidRDefault="00901B10" w:rsidP="00901B10">
      <w:pPr>
        <w:pStyle w:val="FootnoteText"/>
        <w:rPr>
          <w:rFonts w:asciiTheme="majorHAnsi" w:hAnsiTheme="majorHAnsi"/>
          <w:sz w:val="20"/>
          <w:szCs w:val="20"/>
        </w:rPr>
      </w:pPr>
      <w:r w:rsidRPr="00901B10">
        <w:rPr>
          <w:rStyle w:val="FootnoteReference"/>
          <w:rFonts w:asciiTheme="majorHAnsi" w:hAnsiTheme="majorHAnsi"/>
          <w:sz w:val="20"/>
          <w:szCs w:val="20"/>
        </w:rPr>
        <w:footnoteRef/>
      </w:r>
      <w:r w:rsidR="005A54B3">
        <w:rPr>
          <w:rFonts w:asciiTheme="majorHAnsi" w:hAnsiTheme="majorHAnsi"/>
          <w:sz w:val="20"/>
          <w:szCs w:val="20"/>
        </w:rPr>
        <w:t xml:space="preserve"> See Roberts (2011</w:t>
      </w:r>
      <w:r w:rsidRPr="00901B10">
        <w:rPr>
          <w:rFonts w:asciiTheme="majorHAnsi" w:hAnsiTheme="majorHAnsi"/>
          <w:sz w:val="20"/>
          <w:szCs w:val="20"/>
        </w:rPr>
        <w:t>)</w:t>
      </w:r>
    </w:p>
  </w:footnote>
  <w:footnote w:id="3">
    <w:p w14:paraId="00F54F9D" w14:textId="77777777" w:rsidR="00D63BAF" w:rsidRPr="00901B10" w:rsidRDefault="00D63BAF" w:rsidP="00D63BAF">
      <w:pPr>
        <w:pStyle w:val="FootnoteText"/>
        <w:rPr>
          <w:rFonts w:asciiTheme="majorHAnsi" w:hAnsiTheme="majorHAnsi"/>
          <w:sz w:val="20"/>
          <w:szCs w:val="20"/>
          <w:lang w:val="nl-NL"/>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In the past, the present authors have </w:t>
      </w:r>
      <w:r>
        <w:rPr>
          <w:rFonts w:asciiTheme="majorHAnsi" w:hAnsiTheme="majorHAnsi"/>
          <w:sz w:val="20"/>
          <w:szCs w:val="20"/>
        </w:rPr>
        <w:t xml:space="preserve">also </w:t>
      </w:r>
      <w:r w:rsidRPr="00901B10">
        <w:rPr>
          <w:rFonts w:asciiTheme="majorHAnsi" w:hAnsiTheme="majorHAnsi"/>
          <w:sz w:val="20"/>
          <w:szCs w:val="20"/>
        </w:rPr>
        <w:t>held this opinion.</w:t>
      </w:r>
    </w:p>
  </w:footnote>
  <w:footnote w:id="4">
    <w:p w14:paraId="7900F58C" w14:textId="57B0ECB4" w:rsidR="00D63BAF" w:rsidRPr="00901B10" w:rsidRDefault="00D63BAF" w:rsidP="00D63BAF">
      <w:pPr>
        <w:pStyle w:val="FootnoteText"/>
        <w:rPr>
          <w:rFonts w:asciiTheme="majorHAnsi" w:hAnsiTheme="majorHAnsi"/>
          <w:sz w:val="20"/>
          <w:szCs w:val="20"/>
        </w:rPr>
      </w:pPr>
      <w:r w:rsidRPr="00901B10">
        <w:rPr>
          <w:rStyle w:val="FootnoteReference"/>
          <w:rFonts w:asciiTheme="majorHAnsi" w:hAnsiTheme="majorHAnsi"/>
          <w:sz w:val="20"/>
          <w:szCs w:val="20"/>
        </w:rPr>
        <w:footnoteRef/>
      </w:r>
      <w:r w:rsidR="008B2F87">
        <w:rPr>
          <w:rFonts w:asciiTheme="majorHAnsi" w:hAnsiTheme="majorHAnsi"/>
          <w:sz w:val="20"/>
          <w:szCs w:val="20"/>
        </w:rPr>
        <w:t xml:space="preserve"> </w:t>
      </w:r>
      <w:r w:rsidRPr="0061011F">
        <w:rPr>
          <w:rFonts w:asciiTheme="majorHAnsi" w:hAnsiTheme="majorHAnsi"/>
          <w:sz w:val="20"/>
          <w:szCs w:val="20"/>
        </w:rPr>
        <w:t>The exclusion of variable capital</w:t>
      </w:r>
      <w:r w:rsidRPr="00901B10">
        <w:rPr>
          <w:rFonts w:asciiTheme="majorHAnsi" w:hAnsiTheme="majorHAnsi"/>
          <w:sz w:val="20"/>
          <w:szCs w:val="20"/>
        </w:rPr>
        <w:t xml:space="preserve"> leads to a measure of the profit rate cleansed of the very element that generates profits. The economic meaning of such a procedure is questionable.</w:t>
      </w:r>
    </w:p>
  </w:footnote>
  <w:footnote w:id="5">
    <w:p w14:paraId="3156F812" w14:textId="67AEF85B" w:rsidR="00D664C9" w:rsidRPr="002F5973" w:rsidRDefault="00D664C9">
      <w:pPr>
        <w:pStyle w:val="FootnoteText"/>
        <w:rPr>
          <w:sz w:val="20"/>
          <w:szCs w:val="20"/>
          <w:lang w:val="en-US"/>
        </w:rPr>
      </w:pPr>
      <w:r w:rsidRPr="002F5973">
        <w:rPr>
          <w:rStyle w:val="FootnoteReference"/>
          <w:sz w:val="20"/>
          <w:szCs w:val="20"/>
        </w:rPr>
        <w:footnoteRef/>
      </w:r>
      <w:r w:rsidRPr="002F5973">
        <w:rPr>
          <w:sz w:val="20"/>
          <w:szCs w:val="20"/>
        </w:rPr>
        <w:t xml:space="preserve"> </w:t>
      </w:r>
      <w:r w:rsidRPr="002F5973">
        <w:rPr>
          <w:sz w:val="20"/>
          <w:szCs w:val="20"/>
          <w:lang w:val="en-US"/>
        </w:rPr>
        <w:t>Marx and the literature</w:t>
      </w:r>
      <w:r w:rsidR="00140F9E" w:rsidRPr="002F5973">
        <w:rPr>
          <w:sz w:val="20"/>
          <w:szCs w:val="20"/>
          <w:lang w:val="en-US"/>
        </w:rPr>
        <w:t xml:space="preserve"> refer to circulation rather tha</w:t>
      </w:r>
      <w:r w:rsidRPr="002F5973">
        <w:rPr>
          <w:sz w:val="20"/>
          <w:szCs w:val="20"/>
          <w:lang w:val="en-US"/>
        </w:rPr>
        <w:t xml:space="preserve">n realization to refer to the time needed to sell the product. We prefer the term realization in order to avoid possible confusions between circulation </w:t>
      </w:r>
      <w:r w:rsidRPr="008B2F87">
        <w:rPr>
          <w:i/>
          <w:sz w:val="20"/>
          <w:szCs w:val="20"/>
          <w:lang w:val="en-US"/>
        </w:rPr>
        <w:t>period</w:t>
      </w:r>
      <w:r w:rsidRPr="002F5973">
        <w:rPr>
          <w:sz w:val="20"/>
          <w:szCs w:val="20"/>
          <w:lang w:val="en-US"/>
        </w:rPr>
        <w:t xml:space="preserve"> and circulating </w:t>
      </w:r>
      <w:r w:rsidRPr="008B2F87">
        <w:rPr>
          <w:i/>
          <w:sz w:val="20"/>
          <w:szCs w:val="20"/>
          <w:lang w:val="en-US"/>
        </w:rPr>
        <w:t>capital</w:t>
      </w:r>
      <w:r w:rsidRPr="002F5973">
        <w:rPr>
          <w:sz w:val="20"/>
          <w:szCs w:val="20"/>
          <w:lang w:val="en-US"/>
        </w:rPr>
        <w:t xml:space="preserve">. </w:t>
      </w:r>
      <w:r w:rsidRPr="002F5973">
        <w:rPr>
          <w:rFonts w:cs="Times New Roman"/>
          <w:sz w:val="20"/>
          <w:szCs w:val="20"/>
        </w:rPr>
        <w:t>To focus on the turnover of the circulati</w:t>
      </w:r>
      <w:r w:rsidR="00140F9E" w:rsidRPr="002F5973">
        <w:rPr>
          <w:rFonts w:cs="Times New Roman"/>
          <w:sz w:val="20"/>
          <w:szCs w:val="20"/>
        </w:rPr>
        <w:t>ng</w:t>
      </w:r>
      <w:r w:rsidRPr="002F5973">
        <w:rPr>
          <w:rFonts w:cs="Times New Roman"/>
          <w:sz w:val="20"/>
          <w:szCs w:val="20"/>
        </w:rPr>
        <w:t xml:space="preserve"> capital, Marx disregards constant fixed capital.</w:t>
      </w:r>
    </w:p>
  </w:footnote>
  <w:footnote w:id="6">
    <w:p w14:paraId="72D4BD17" w14:textId="2E48EE8C" w:rsidR="003F747C" w:rsidRPr="006F5FD6" w:rsidRDefault="003F747C" w:rsidP="003F747C">
      <w:pPr>
        <w:pStyle w:val="FootnoteText"/>
        <w:rPr>
          <w:rFonts w:asciiTheme="majorHAnsi" w:hAnsiTheme="majorHAnsi"/>
          <w:sz w:val="20"/>
          <w:szCs w:val="20"/>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Compare this point with Kliman</w:t>
      </w:r>
      <w:r>
        <w:rPr>
          <w:rFonts w:asciiTheme="majorHAnsi" w:hAnsiTheme="majorHAnsi"/>
          <w:sz w:val="20"/>
          <w:szCs w:val="20"/>
        </w:rPr>
        <w:t xml:space="preserve"> </w:t>
      </w:r>
      <w:r w:rsidRPr="00901B10">
        <w:rPr>
          <w:rFonts w:asciiTheme="majorHAnsi" w:hAnsiTheme="majorHAnsi"/>
          <w:sz w:val="20"/>
          <w:szCs w:val="20"/>
        </w:rPr>
        <w:t>(2011</w:t>
      </w:r>
      <w:r>
        <w:rPr>
          <w:rFonts w:asciiTheme="majorHAnsi" w:hAnsiTheme="majorHAnsi"/>
          <w:sz w:val="20"/>
          <w:szCs w:val="20"/>
        </w:rPr>
        <w:t>,</w:t>
      </w:r>
      <w:r w:rsidRPr="00901B10">
        <w:rPr>
          <w:rFonts w:asciiTheme="majorHAnsi" w:hAnsiTheme="majorHAnsi"/>
          <w:sz w:val="20"/>
          <w:szCs w:val="20"/>
        </w:rPr>
        <w:t xml:space="preserve"> p</w:t>
      </w:r>
      <w:r>
        <w:rPr>
          <w:rFonts w:asciiTheme="majorHAnsi" w:hAnsiTheme="majorHAnsi"/>
          <w:sz w:val="20"/>
          <w:szCs w:val="20"/>
        </w:rPr>
        <w:t>.</w:t>
      </w:r>
      <w:r w:rsidRPr="00901B10">
        <w:rPr>
          <w:rFonts w:asciiTheme="majorHAnsi" w:hAnsiTheme="majorHAnsi"/>
          <w:sz w:val="20"/>
          <w:szCs w:val="20"/>
        </w:rPr>
        <w:t>80</w:t>
      </w:r>
      <w:r>
        <w:rPr>
          <w:rFonts w:asciiTheme="majorHAnsi" w:hAnsiTheme="majorHAnsi"/>
          <w:sz w:val="20"/>
          <w:szCs w:val="20"/>
        </w:rPr>
        <w:t xml:space="preserve">): </w:t>
      </w:r>
      <w:r w:rsidRPr="00901B10">
        <w:rPr>
          <w:rFonts w:asciiTheme="majorHAnsi" w:hAnsiTheme="majorHAnsi"/>
          <w:sz w:val="20"/>
          <w:szCs w:val="20"/>
        </w:rPr>
        <w:t xml:space="preserve">“Imagine that the company that employs her advances $500 at the start of some week, but it recovers the whole $500 by the end of week when it sells the products she produces.  It can then hire her at the start of next week by advancing the </w:t>
      </w:r>
      <w:r w:rsidRPr="00901B10">
        <w:rPr>
          <w:rFonts w:asciiTheme="majorHAnsi" w:hAnsiTheme="majorHAnsi"/>
          <w:i/>
          <w:sz w:val="20"/>
          <w:szCs w:val="20"/>
        </w:rPr>
        <w:t xml:space="preserve">same </w:t>
      </w:r>
      <w:r w:rsidRPr="00901B10">
        <w:rPr>
          <w:rFonts w:asciiTheme="majorHAnsi" w:hAnsiTheme="majorHAnsi"/>
          <w:sz w:val="20"/>
          <w:szCs w:val="20"/>
        </w:rPr>
        <w:t xml:space="preserve">$500 </w:t>
      </w:r>
      <w:r>
        <w:rPr>
          <w:rFonts w:asciiTheme="majorHAnsi" w:hAnsiTheme="majorHAnsi"/>
          <w:sz w:val="20"/>
          <w:szCs w:val="20"/>
        </w:rPr>
        <w:t xml:space="preserve">… </w:t>
      </w:r>
      <w:r w:rsidRPr="00901B10">
        <w:rPr>
          <w:rFonts w:asciiTheme="majorHAnsi" w:hAnsiTheme="majorHAnsi"/>
          <w:sz w:val="20"/>
          <w:szCs w:val="20"/>
        </w:rPr>
        <w:t xml:space="preserve">thus only $500, not $26,000, is advanced during the year in order to hire her”.  </w:t>
      </w:r>
      <w:r w:rsidR="00312401">
        <w:rPr>
          <w:rFonts w:asciiTheme="majorHAnsi" w:hAnsiTheme="majorHAnsi"/>
          <w:sz w:val="20"/>
          <w:szCs w:val="20"/>
        </w:rPr>
        <w:t>We hold that a</w:t>
      </w:r>
      <w:r>
        <w:rPr>
          <w:rFonts w:asciiTheme="majorHAnsi" w:hAnsiTheme="majorHAnsi"/>
          <w:sz w:val="20"/>
          <w:szCs w:val="20"/>
        </w:rPr>
        <w:t xml:space="preserve">t the end of the year, a value of </w:t>
      </w:r>
      <w:r w:rsidRPr="006F5FD6">
        <w:rPr>
          <w:rFonts w:asciiTheme="majorHAnsi" w:hAnsiTheme="majorHAnsi"/>
          <w:sz w:val="20"/>
          <w:szCs w:val="20"/>
        </w:rPr>
        <w:t>$26,000</w:t>
      </w:r>
      <w:r w:rsidR="00312401">
        <w:rPr>
          <w:rFonts w:asciiTheme="majorHAnsi" w:hAnsiTheme="majorHAnsi"/>
          <w:sz w:val="20"/>
          <w:szCs w:val="20"/>
        </w:rPr>
        <w:t>, not of $500,</w:t>
      </w:r>
      <w:r>
        <w:rPr>
          <w:rFonts w:asciiTheme="majorHAnsi" w:hAnsiTheme="majorHAnsi"/>
          <w:sz w:val="20"/>
          <w:szCs w:val="20"/>
        </w:rPr>
        <w:t xml:space="preserve"> has been invested</w:t>
      </w:r>
      <w:r w:rsidRPr="006F5FD6">
        <w:rPr>
          <w:rFonts w:asciiTheme="majorHAnsi" w:hAnsiTheme="majorHAnsi"/>
          <w:sz w:val="20"/>
          <w:szCs w:val="20"/>
        </w:rPr>
        <w:t>.</w:t>
      </w:r>
    </w:p>
  </w:footnote>
  <w:footnote w:id="7">
    <w:p w14:paraId="08184859" w14:textId="55442669" w:rsidR="009B1510" w:rsidRDefault="009B1510" w:rsidP="009B1510">
      <w:r>
        <w:rPr>
          <w:rStyle w:val="FootnoteReference"/>
        </w:rPr>
        <w:footnoteRef/>
      </w:r>
      <w:r>
        <w:t xml:space="preserve"> </w:t>
      </w:r>
      <w:r w:rsidRPr="009B1510">
        <w:rPr>
          <w:rFonts w:cs="Courier New"/>
          <w:sz w:val="16"/>
          <w:szCs w:val="16"/>
        </w:rPr>
        <w:t>Moreover, the capital thus saved (500R) can be reinvested productively. Since the effect on production and thus on the rate of profit depend on many assumptions, this point is not further pursued here.</w:t>
      </w:r>
    </w:p>
  </w:footnote>
  <w:footnote w:id="8">
    <w:p w14:paraId="2627AFFF" w14:textId="77777777" w:rsidR="00901B10" w:rsidRPr="00901B10" w:rsidRDefault="00901B10" w:rsidP="00901B10">
      <w:pPr>
        <w:widowControl w:val="0"/>
        <w:autoSpaceDE w:val="0"/>
        <w:autoSpaceDN w:val="0"/>
        <w:adjustRightInd w:val="0"/>
        <w:rPr>
          <w:rFonts w:asciiTheme="majorHAnsi" w:hAnsiTheme="majorHAnsi"/>
          <w:sz w:val="20"/>
          <w:szCs w:val="20"/>
          <w:lang w:val="nl-NL"/>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w:t>
      </w:r>
      <w:hyperlink r:id="rId1" w:history="1">
        <w:r w:rsidRPr="00901B10">
          <w:rPr>
            <w:rStyle w:val="Hyperlink"/>
            <w:rFonts w:asciiTheme="majorHAnsi" w:hAnsiTheme="majorHAnsi" w:cs="Times"/>
            <w:sz w:val="20"/>
            <w:szCs w:val="20"/>
            <w:lang w:val="en-US"/>
          </w:rPr>
          <w:t>http://www.bea.gov/national/pdf/methodology/ch10%202012.pdf</w:t>
        </w:r>
      </w:hyperlink>
      <w:r w:rsidR="002941FF">
        <w:rPr>
          <w:rFonts w:asciiTheme="majorHAnsi" w:hAnsiTheme="majorHAnsi" w:cs="Times"/>
          <w:color w:val="FF0000"/>
          <w:sz w:val="20"/>
          <w:szCs w:val="20"/>
          <w:lang w:val="en-US"/>
        </w:rPr>
        <w:t xml:space="preserve">. </w:t>
      </w:r>
      <w:r w:rsidRPr="002941FF">
        <w:rPr>
          <w:rFonts w:asciiTheme="majorHAnsi" w:hAnsiTheme="majorHAnsi" w:cs="Times"/>
          <w:sz w:val="20"/>
          <w:szCs w:val="20"/>
          <w:lang w:val="en-US"/>
        </w:rPr>
        <w:t>“</w:t>
      </w:r>
      <w:r w:rsidR="002941FF" w:rsidRPr="002941FF">
        <w:rPr>
          <w:rFonts w:asciiTheme="majorHAnsi" w:hAnsiTheme="majorHAnsi" w:cs="Times"/>
          <w:sz w:val="20"/>
          <w:szCs w:val="20"/>
          <w:lang w:val="en-US"/>
        </w:rPr>
        <w:t>T</w:t>
      </w:r>
      <w:r w:rsidRPr="002941FF">
        <w:rPr>
          <w:rFonts w:asciiTheme="majorHAnsi" w:hAnsiTheme="majorHAnsi" w:cs="Times New Roman"/>
          <w:sz w:val="20"/>
          <w:szCs w:val="20"/>
          <w:lang w:val="en-US"/>
        </w:rPr>
        <w:t>he NIPA measures include not just wages and salaries but also noncash benefits such as employer contributions to pension funds, to health insurance, and to social insurance programs. Thus, the NIPA measures of compensation are particularly useful in analyses of labor’s share in the functional distribution of income” (ibid.).</w:t>
      </w:r>
      <w:r w:rsidR="002941FF">
        <w:rPr>
          <w:rFonts w:asciiTheme="majorHAnsi" w:hAnsiTheme="majorHAnsi" w:cs="Times New Roman"/>
          <w:color w:val="FF0000"/>
          <w:sz w:val="20"/>
          <w:szCs w:val="20"/>
          <w:lang w:val="en-US"/>
        </w:rPr>
        <w:t xml:space="preserve"> </w:t>
      </w:r>
    </w:p>
  </w:footnote>
  <w:footnote w:id="9">
    <w:p w14:paraId="5B978401" w14:textId="77777777" w:rsidR="00901B10" w:rsidRPr="00901B10" w:rsidRDefault="00901B10" w:rsidP="004D1A07">
      <w:pPr>
        <w:widowControl w:val="0"/>
        <w:autoSpaceDE w:val="0"/>
        <w:autoSpaceDN w:val="0"/>
        <w:adjustRightInd w:val="0"/>
        <w:ind w:right="362"/>
        <w:rPr>
          <w:rFonts w:asciiTheme="majorHAnsi" w:hAnsiTheme="majorHAnsi"/>
          <w:sz w:val="20"/>
          <w:szCs w:val="20"/>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The correlation coefficient between the two measures of the ARP is 0.99. BEA statistics report </w:t>
      </w:r>
      <w:r w:rsidR="00C879D2">
        <w:rPr>
          <w:rFonts w:asciiTheme="majorHAnsi" w:hAnsiTheme="majorHAnsi"/>
          <w:sz w:val="20"/>
          <w:szCs w:val="20"/>
        </w:rPr>
        <w:t>that</w:t>
      </w:r>
      <w:r w:rsidR="00C879D2" w:rsidRPr="004D7986">
        <w:rPr>
          <w:rFonts w:asciiTheme="majorHAnsi" w:hAnsiTheme="majorHAnsi" w:cs="Times New Roman"/>
          <w:sz w:val="20"/>
          <w:szCs w:val="20"/>
          <w:lang w:val="en-US"/>
        </w:rPr>
        <w:t xml:space="preserve"> “The items held in inventory may be in the form of goods ready for sale (finished goods), of goods undergoing production (work in process), or of goods acquired for use in the production p</w:t>
      </w:r>
      <w:r w:rsidR="00C879D2">
        <w:rPr>
          <w:rFonts w:asciiTheme="majorHAnsi" w:hAnsiTheme="majorHAnsi" w:cs="Times New Roman"/>
          <w:sz w:val="20"/>
          <w:szCs w:val="20"/>
          <w:lang w:val="en-US"/>
        </w:rPr>
        <w:t>rocess (materials and supplies)</w:t>
      </w:r>
      <w:r w:rsidR="00C879D2" w:rsidRPr="004D7986">
        <w:rPr>
          <w:rFonts w:asciiTheme="majorHAnsi" w:hAnsiTheme="majorHAnsi" w:cs="Times New Roman"/>
          <w:sz w:val="20"/>
          <w:szCs w:val="20"/>
          <w:lang w:val="en-US"/>
        </w:rPr>
        <w:t xml:space="preserve"> (ibid.)</w:t>
      </w:r>
      <w:r w:rsidR="00C879D2">
        <w:rPr>
          <w:rFonts w:asciiTheme="majorHAnsi" w:hAnsiTheme="majorHAnsi" w:cs="Times New Roman"/>
          <w:sz w:val="20"/>
          <w:szCs w:val="20"/>
          <w:lang w:val="en-US"/>
        </w:rPr>
        <w:t>”</w:t>
      </w:r>
      <w:r w:rsidR="00C879D2" w:rsidRPr="004D7986">
        <w:rPr>
          <w:rFonts w:asciiTheme="majorHAnsi" w:hAnsiTheme="majorHAnsi" w:cs="Times New Roman"/>
          <w:sz w:val="20"/>
          <w:szCs w:val="20"/>
          <w:lang w:val="en-US"/>
        </w:rPr>
        <w:t xml:space="preserve">. Only the latter two items correspond to the notion of circulating capital. </w:t>
      </w:r>
      <w:r w:rsidR="00C879D2">
        <w:rPr>
          <w:rFonts w:asciiTheme="majorHAnsi" w:hAnsiTheme="majorHAnsi" w:cs="Times New Roman"/>
          <w:sz w:val="20"/>
          <w:szCs w:val="20"/>
          <w:lang w:val="en-US"/>
        </w:rPr>
        <w:t>The relevant tables are</w:t>
      </w:r>
      <w:r w:rsidRPr="00901B10">
        <w:rPr>
          <w:rFonts w:asciiTheme="majorHAnsi" w:hAnsiTheme="majorHAnsi"/>
          <w:sz w:val="20"/>
          <w:szCs w:val="20"/>
        </w:rPr>
        <w:t xml:space="preserve"> 4AU1</w:t>
      </w:r>
      <w:r w:rsidR="00C879D2">
        <w:rPr>
          <w:rFonts w:asciiTheme="majorHAnsi" w:hAnsiTheme="majorHAnsi"/>
          <w:sz w:val="20"/>
          <w:szCs w:val="20"/>
        </w:rPr>
        <w:t xml:space="preserve">, 4BU1, </w:t>
      </w:r>
      <w:r w:rsidRPr="00901B10">
        <w:rPr>
          <w:rFonts w:asciiTheme="majorHAnsi" w:hAnsiTheme="majorHAnsi"/>
          <w:sz w:val="20"/>
          <w:szCs w:val="20"/>
        </w:rPr>
        <w:t>4AU2</w:t>
      </w:r>
      <w:r w:rsidR="00C879D2">
        <w:rPr>
          <w:rFonts w:asciiTheme="majorHAnsi" w:hAnsiTheme="majorHAnsi"/>
          <w:sz w:val="20"/>
          <w:szCs w:val="20"/>
        </w:rPr>
        <w:t>,</w:t>
      </w:r>
      <w:r w:rsidRPr="00901B10">
        <w:rPr>
          <w:rFonts w:asciiTheme="majorHAnsi" w:hAnsiTheme="majorHAnsi"/>
          <w:sz w:val="20"/>
          <w:szCs w:val="20"/>
        </w:rPr>
        <w:t xml:space="preserve"> and 4BU2</w:t>
      </w:r>
      <w:r w:rsidR="00C879D2">
        <w:rPr>
          <w:rFonts w:asciiTheme="majorHAnsi" w:hAnsiTheme="majorHAnsi"/>
          <w:sz w:val="20"/>
          <w:szCs w:val="20"/>
        </w:rPr>
        <w:t>.</w:t>
      </w:r>
      <w:r w:rsidRPr="00901B10">
        <w:rPr>
          <w:rFonts w:asciiTheme="majorHAnsi" w:hAnsiTheme="majorHAnsi"/>
          <w:sz w:val="20"/>
          <w:szCs w:val="20"/>
        </w:rPr>
        <w:t xml:space="preserve"> These tables concern only manufacturing. But manufacturing is only one element of the production of material goods (which include also </w:t>
      </w:r>
      <w:r w:rsidRPr="00901B10">
        <w:rPr>
          <w:rFonts w:asciiTheme="majorHAnsi" w:hAnsiTheme="majorHAnsi" w:cs="Minion-Regular"/>
          <w:sz w:val="20"/>
          <w:szCs w:val="20"/>
          <w:lang w:val="en-US"/>
        </w:rPr>
        <w:t>agriculture, mining, and construction</w:t>
      </w:r>
      <w:r w:rsidRPr="00901B10">
        <w:rPr>
          <w:rFonts w:asciiTheme="majorHAnsi" w:hAnsiTheme="majorHAnsi"/>
          <w:sz w:val="20"/>
          <w:szCs w:val="20"/>
        </w:rPr>
        <w:t xml:space="preserve">). To estimate the total quantity of circulating capital, the </w:t>
      </w:r>
      <w:r w:rsidRPr="00AF56E1">
        <w:rPr>
          <w:rFonts w:asciiTheme="majorHAnsi" w:hAnsiTheme="majorHAnsi"/>
          <w:i/>
          <w:sz w:val="20"/>
          <w:szCs w:val="20"/>
        </w:rPr>
        <w:t>fixed</w:t>
      </w:r>
      <w:r w:rsidRPr="00901B10">
        <w:rPr>
          <w:rFonts w:asciiTheme="majorHAnsi" w:hAnsiTheme="majorHAnsi"/>
          <w:sz w:val="20"/>
          <w:szCs w:val="20"/>
        </w:rPr>
        <w:t xml:space="preserve"> capital (assets) invested in manufacturing has been computed as a percentage of the total </w:t>
      </w:r>
      <w:r w:rsidR="00201EB0" w:rsidRPr="00AF56E1">
        <w:rPr>
          <w:rFonts w:asciiTheme="majorHAnsi" w:hAnsiTheme="majorHAnsi"/>
          <w:i/>
          <w:sz w:val="20"/>
          <w:szCs w:val="20"/>
        </w:rPr>
        <w:t>fixed</w:t>
      </w:r>
      <w:r w:rsidR="00201EB0">
        <w:rPr>
          <w:rFonts w:asciiTheme="majorHAnsi" w:hAnsiTheme="majorHAnsi"/>
          <w:sz w:val="20"/>
          <w:szCs w:val="20"/>
        </w:rPr>
        <w:t xml:space="preserve"> </w:t>
      </w:r>
      <w:r w:rsidRPr="00901B10">
        <w:rPr>
          <w:rFonts w:asciiTheme="majorHAnsi" w:hAnsiTheme="majorHAnsi"/>
          <w:sz w:val="20"/>
          <w:szCs w:val="20"/>
        </w:rPr>
        <w:t xml:space="preserve">assets </w:t>
      </w:r>
      <w:r w:rsidR="00201EB0">
        <w:rPr>
          <w:rFonts w:asciiTheme="majorHAnsi" w:hAnsiTheme="majorHAnsi"/>
          <w:sz w:val="20"/>
          <w:szCs w:val="20"/>
        </w:rPr>
        <w:t xml:space="preserve">invested in material goods </w:t>
      </w:r>
      <w:r w:rsidRPr="00901B10">
        <w:rPr>
          <w:rFonts w:asciiTheme="majorHAnsi" w:hAnsiTheme="majorHAnsi"/>
          <w:sz w:val="20"/>
          <w:szCs w:val="20"/>
        </w:rPr>
        <w:t xml:space="preserve">and this percentage has been applied to the </w:t>
      </w:r>
      <w:r w:rsidRPr="00AF56E1">
        <w:rPr>
          <w:rFonts w:asciiTheme="majorHAnsi" w:hAnsiTheme="majorHAnsi"/>
          <w:i/>
          <w:sz w:val="20"/>
          <w:szCs w:val="20"/>
        </w:rPr>
        <w:t>circulating</w:t>
      </w:r>
      <w:r w:rsidRPr="00901B10">
        <w:rPr>
          <w:rFonts w:asciiTheme="majorHAnsi" w:hAnsiTheme="majorHAnsi"/>
          <w:sz w:val="20"/>
          <w:szCs w:val="20"/>
        </w:rPr>
        <w:t xml:space="preserve"> capital in manufacturing. </w:t>
      </w:r>
    </w:p>
  </w:footnote>
  <w:footnote w:id="10">
    <w:p w14:paraId="22153F96" w14:textId="0DC0AE0D" w:rsidR="00901B10" w:rsidRPr="00901B10" w:rsidRDefault="00901B10" w:rsidP="00901B10">
      <w:pPr>
        <w:pStyle w:val="FootnoteText"/>
        <w:rPr>
          <w:rFonts w:asciiTheme="majorHAnsi" w:hAnsiTheme="majorHAnsi"/>
          <w:sz w:val="20"/>
          <w:szCs w:val="20"/>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Figures for private industry inventories are available from the BEA, Tables 5.7.5A and 5.7.5B, but these figures include finished goods.  The share of finished goods in manufacturing inventories (see note 10) has not varied much since 1967 at about one-third.  So we have assumed a similar ratio for all private industry inventories and used a 2/3rds figure for circulating capital in the corporate measure.  And see McCarthy and </w:t>
      </w:r>
      <w:proofErr w:type="spellStart"/>
      <w:r w:rsidRPr="00901B10">
        <w:rPr>
          <w:rFonts w:asciiTheme="majorHAnsi" w:hAnsiTheme="majorHAnsi"/>
          <w:sz w:val="20"/>
          <w:szCs w:val="20"/>
        </w:rPr>
        <w:t>Zakrajsek</w:t>
      </w:r>
      <w:proofErr w:type="spellEnd"/>
      <w:r w:rsidRPr="00901B10">
        <w:rPr>
          <w:rFonts w:asciiTheme="majorHAnsi" w:hAnsiTheme="majorHAnsi"/>
          <w:sz w:val="20"/>
          <w:szCs w:val="20"/>
        </w:rPr>
        <w:t xml:space="preserve"> (2002) and </w:t>
      </w:r>
      <w:proofErr w:type="spellStart"/>
      <w:r w:rsidRPr="00901B10">
        <w:rPr>
          <w:rFonts w:asciiTheme="majorHAnsi" w:hAnsiTheme="majorHAnsi"/>
          <w:sz w:val="20"/>
          <w:szCs w:val="20"/>
        </w:rPr>
        <w:t>Ribarsky</w:t>
      </w:r>
      <w:proofErr w:type="spellEnd"/>
      <w:r w:rsidRPr="00901B10">
        <w:rPr>
          <w:rFonts w:asciiTheme="majorHAnsi" w:hAnsiTheme="majorHAnsi"/>
          <w:sz w:val="20"/>
          <w:szCs w:val="20"/>
        </w:rPr>
        <w:t xml:space="preserve"> (2004)</w:t>
      </w:r>
      <w:r w:rsidR="00F06417">
        <w:rPr>
          <w:rFonts w:asciiTheme="majorHAnsi" w:hAnsiTheme="majorHAnsi"/>
          <w:sz w:val="20"/>
          <w:szCs w:val="20"/>
        </w:rPr>
        <w:t>.</w:t>
      </w:r>
    </w:p>
  </w:footnote>
  <w:footnote w:id="11">
    <w:p w14:paraId="243527D3" w14:textId="66A08D29" w:rsidR="006A4D25" w:rsidRPr="00901B10" w:rsidRDefault="006A4D25" w:rsidP="006A4D25">
      <w:pPr>
        <w:pStyle w:val="FootnoteText"/>
        <w:rPr>
          <w:rFonts w:asciiTheme="majorHAnsi" w:hAnsiTheme="majorHAnsi"/>
          <w:sz w:val="20"/>
          <w:szCs w:val="20"/>
        </w:rPr>
      </w:pPr>
      <w:r w:rsidRPr="00901B10">
        <w:rPr>
          <w:rStyle w:val="FootnoteReference"/>
          <w:rFonts w:asciiTheme="majorHAnsi" w:hAnsiTheme="majorHAnsi"/>
          <w:sz w:val="20"/>
          <w:szCs w:val="20"/>
        </w:rPr>
        <w:footnoteRef/>
      </w:r>
      <w:r w:rsidRPr="00901B10">
        <w:rPr>
          <w:rFonts w:asciiTheme="majorHAnsi" w:hAnsiTheme="majorHAnsi"/>
          <w:sz w:val="20"/>
          <w:szCs w:val="20"/>
        </w:rPr>
        <w:t xml:space="preserve"> </w:t>
      </w:r>
      <w:r w:rsidR="005A54B3">
        <w:rPr>
          <w:rFonts w:asciiTheme="majorHAnsi" w:hAnsiTheme="majorHAnsi"/>
          <w:sz w:val="20"/>
          <w:szCs w:val="20"/>
        </w:rPr>
        <w:t>See Carchedi (2011</w:t>
      </w:r>
      <w:proofErr w:type="gramStart"/>
      <w:r w:rsidR="005A54B3">
        <w:rPr>
          <w:rFonts w:asciiTheme="majorHAnsi" w:hAnsiTheme="majorHAnsi"/>
          <w:sz w:val="20"/>
          <w:szCs w:val="20"/>
        </w:rPr>
        <w:t>)  and</w:t>
      </w:r>
      <w:proofErr w:type="gramEnd"/>
      <w:r w:rsidR="005A54B3">
        <w:rPr>
          <w:rFonts w:asciiTheme="majorHAnsi" w:hAnsiTheme="majorHAnsi"/>
          <w:sz w:val="20"/>
          <w:szCs w:val="20"/>
        </w:rPr>
        <w:t xml:space="preserve"> Roberts (2011</w:t>
      </w:r>
      <w:r w:rsidR="00725967">
        <w:rPr>
          <w:rFonts w:asciiTheme="majorHAnsi" w:hAnsiTheme="majorHAnsi"/>
          <w:sz w:val="20"/>
          <w:szCs w:val="20"/>
        </w:rPr>
        <w:t xml:space="preserve"> and 2012</w:t>
      </w:r>
      <w:r w:rsidR="005A54B3">
        <w:rPr>
          <w:rFonts w:asciiTheme="majorHAnsi" w:hAnsiTheme="majorHAnsi"/>
          <w:sz w:val="20"/>
          <w:szCs w:val="20"/>
        </w:rPr>
        <w:t>).  Our</w:t>
      </w:r>
      <w:r w:rsidRPr="00901B10">
        <w:rPr>
          <w:rFonts w:asciiTheme="majorHAnsi" w:hAnsiTheme="majorHAnsi"/>
          <w:sz w:val="20"/>
          <w:szCs w:val="20"/>
        </w:rPr>
        <w:t xml:space="preserve"> measures </w:t>
      </w:r>
      <w:r w:rsidR="001F0DD8">
        <w:rPr>
          <w:rFonts w:asciiTheme="majorHAnsi" w:hAnsiTheme="majorHAnsi"/>
          <w:sz w:val="20"/>
          <w:szCs w:val="20"/>
        </w:rPr>
        <w:t xml:space="preserve">here </w:t>
      </w:r>
      <w:r w:rsidRPr="00901B10">
        <w:rPr>
          <w:rFonts w:asciiTheme="majorHAnsi" w:hAnsiTheme="majorHAnsi"/>
          <w:sz w:val="20"/>
          <w:szCs w:val="20"/>
        </w:rPr>
        <w:t xml:space="preserve">meet the criticism of previous measures </w:t>
      </w:r>
      <w:r w:rsidR="00CA58E9">
        <w:rPr>
          <w:rFonts w:asciiTheme="majorHAnsi" w:hAnsiTheme="majorHAnsi"/>
          <w:sz w:val="20"/>
          <w:szCs w:val="20"/>
        </w:rPr>
        <w:t>that</w:t>
      </w:r>
      <w:r w:rsidRPr="00901B10">
        <w:rPr>
          <w:rFonts w:asciiTheme="majorHAnsi" w:hAnsiTheme="majorHAnsi"/>
          <w:sz w:val="20"/>
          <w:szCs w:val="20"/>
        </w:rPr>
        <w:t xml:space="preserve"> they exclude variable capital and circulating capital.  See Kliman (2011</w:t>
      </w:r>
      <w:r>
        <w:rPr>
          <w:rFonts w:asciiTheme="majorHAnsi" w:hAnsiTheme="majorHAnsi"/>
          <w:sz w:val="20"/>
          <w:szCs w:val="20"/>
        </w:rPr>
        <w:t xml:space="preserve">, </w:t>
      </w:r>
      <w:r w:rsidRPr="00901B10">
        <w:rPr>
          <w:rFonts w:asciiTheme="majorHAnsi" w:hAnsiTheme="majorHAnsi"/>
          <w:sz w:val="20"/>
          <w:szCs w:val="20"/>
        </w:rPr>
        <w:t>p</w:t>
      </w:r>
      <w:r>
        <w:rPr>
          <w:rFonts w:asciiTheme="majorHAnsi" w:hAnsiTheme="majorHAnsi"/>
          <w:sz w:val="20"/>
          <w:szCs w:val="20"/>
        </w:rPr>
        <w:t>.</w:t>
      </w:r>
      <w:r w:rsidRPr="00901B10">
        <w:rPr>
          <w:rFonts w:asciiTheme="majorHAnsi" w:hAnsiTheme="majorHAnsi"/>
          <w:sz w:val="20"/>
          <w:szCs w:val="20"/>
        </w:rPr>
        <w:t xml:space="preserve"> 81</w:t>
      </w:r>
      <w:r>
        <w:rPr>
          <w:rFonts w:asciiTheme="majorHAnsi" w:hAnsiTheme="majorHAnsi"/>
          <w:sz w:val="20"/>
          <w:szCs w:val="20"/>
        </w:rPr>
        <w:t>)</w:t>
      </w:r>
      <w:r w:rsidRPr="00901B10">
        <w:rPr>
          <w:rFonts w:asciiTheme="majorHAnsi" w:hAnsiTheme="majorHAnsi"/>
          <w:sz w:val="20"/>
          <w:szCs w:val="20"/>
        </w:rPr>
        <w:t xml:space="preserve"> and B</w:t>
      </w:r>
      <w:r w:rsidR="00EF45DB">
        <w:rPr>
          <w:rFonts w:asciiTheme="majorHAnsi" w:hAnsiTheme="majorHAnsi"/>
          <w:sz w:val="20"/>
          <w:szCs w:val="20"/>
        </w:rPr>
        <w:t>.</w:t>
      </w:r>
      <w:r w:rsidRPr="00901B10">
        <w:rPr>
          <w:rFonts w:asciiTheme="majorHAnsi" w:hAnsiTheme="majorHAnsi"/>
          <w:sz w:val="20"/>
          <w:szCs w:val="20"/>
        </w:rPr>
        <w:t xml:space="preserve"> Jefferies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390"/>
    <w:multiLevelType w:val="hybridMultilevel"/>
    <w:tmpl w:val="E28E1370"/>
    <w:lvl w:ilvl="0" w:tplc="894822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A4F32"/>
    <w:multiLevelType w:val="hybridMultilevel"/>
    <w:tmpl w:val="BB761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803D9D"/>
    <w:multiLevelType w:val="hybridMultilevel"/>
    <w:tmpl w:val="BB761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10"/>
    <w:rsid w:val="000002AA"/>
    <w:rsid w:val="0000384D"/>
    <w:rsid w:val="00003B42"/>
    <w:rsid w:val="0002450A"/>
    <w:rsid w:val="000465C6"/>
    <w:rsid w:val="00053100"/>
    <w:rsid w:val="000731FF"/>
    <w:rsid w:val="00077847"/>
    <w:rsid w:val="00077A73"/>
    <w:rsid w:val="00081275"/>
    <w:rsid w:val="0008645F"/>
    <w:rsid w:val="000A44FB"/>
    <w:rsid w:val="000B7EF3"/>
    <w:rsid w:val="000C7B08"/>
    <w:rsid w:val="000D0449"/>
    <w:rsid w:val="000D7DE2"/>
    <w:rsid w:val="000E289E"/>
    <w:rsid w:val="000E6A71"/>
    <w:rsid w:val="000F2348"/>
    <w:rsid w:val="00100207"/>
    <w:rsid w:val="00117813"/>
    <w:rsid w:val="00120062"/>
    <w:rsid w:val="00121F7A"/>
    <w:rsid w:val="00130399"/>
    <w:rsid w:val="001342AB"/>
    <w:rsid w:val="001348E2"/>
    <w:rsid w:val="001349B3"/>
    <w:rsid w:val="00140F9E"/>
    <w:rsid w:val="0014470D"/>
    <w:rsid w:val="00145B5D"/>
    <w:rsid w:val="001505AF"/>
    <w:rsid w:val="001532D9"/>
    <w:rsid w:val="00170149"/>
    <w:rsid w:val="001764B3"/>
    <w:rsid w:val="0018376B"/>
    <w:rsid w:val="00183C48"/>
    <w:rsid w:val="00183D53"/>
    <w:rsid w:val="00195F51"/>
    <w:rsid w:val="001974D6"/>
    <w:rsid w:val="00197DFB"/>
    <w:rsid w:val="001A55D0"/>
    <w:rsid w:val="001B3F1C"/>
    <w:rsid w:val="001C1BD4"/>
    <w:rsid w:val="001C549C"/>
    <w:rsid w:val="001D5B96"/>
    <w:rsid w:val="001E3180"/>
    <w:rsid w:val="001E564B"/>
    <w:rsid w:val="001F0DD8"/>
    <w:rsid w:val="001F13EB"/>
    <w:rsid w:val="001F16B5"/>
    <w:rsid w:val="001F1C79"/>
    <w:rsid w:val="001F4D5F"/>
    <w:rsid w:val="00201A6E"/>
    <w:rsid w:val="00201EB0"/>
    <w:rsid w:val="00232B12"/>
    <w:rsid w:val="002441FD"/>
    <w:rsid w:val="00246FE4"/>
    <w:rsid w:val="002616C0"/>
    <w:rsid w:val="00262FEB"/>
    <w:rsid w:val="00283956"/>
    <w:rsid w:val="0028551E"/>
    <w:rsid w:val="00285DE3"/>
    <w:rsid w:val="00290AF8"/>
    <w:rsid w:val="00291899"/>
    <w:rsid w:val="002941FF"/>
    <w:rsid w:val="002A359F"/>
    <w:rsid w:val="002B092B"/>
    <w:rsid w:val="002C47C2"/>
    <w:rsid w:val="002D0FB2"/>
    <w:rsid w:val="002F17EB"/>
    <w:rsid w:val="002F5973"/>
    <w:rsid w:val="002F6FE6"/>
    <w:rsid w:val="00301580"/>
    <w:rsid w:val="00312401"/>
    <w:rsid w:val="003171EC"/>
    <w:rsid w:val="00322C9A"/>
    <w:rsid w:val="00323D0B"/>
    <w:rsid w:val="003303CC"/>
    <w:rsid w:val="00334CEE"/>
    <w:rsid w:val="00342A4E"/>
    <w:rsid w:val="00347295"/>
    <w:rsid w:val="003475AC"/>
    <w:rsid w:val="0035573D"/>
    <w:rsid w:val="00361158"/>
    <w:rsid w:val="00376AAE"/>
    <w:rsid w:val="00381BB5"/>
    <w:rsid w:val="0039305B"/>
    <w:rsid w:val="00393347"/>
    <w:rsid w:val="003A04BE"/>
    <w:rsid w:val="003A6FF3"/>
    <w:rsid w:val="003D3FD5"/>
    <w:rsid w:val="003E04E7"/>
    <w:rsid w:val="003F565A"/>
    <w:rsid w:val="003F747C"/>
    <w:rsid w:val="00412B76"/>
    <w:rsid w:val="00436DE9"/>
    <w:rsid w:val="00444828"/>
    <w:rsid w:val="00444DED"/>
    <w:rsid w:val="00447403"/>
    <w:rsid w:val="00464025"/>
    <w:rsid w:val="00466C5C"/>
    <w:rsid w:val="00477CE2"/>
    <w:rsid w:val="004B63CD"/>
    <w:rsid w:val="004B6A49"/>
    <w:rsid w:val="004B7DA4"/>
    <w:rsid w:val="004D1625"/>
    <w:rsid w:val="004D1A07"/>
    <w:rsid w:val="004D1DF2"/>
    <w:rsid w:val="004D2F03"/>
    <w:rsid w:val="004D6461"/>
    <w:rsid w:val="004E4769"/>
    <w:rsid w:val="004E56C8"/>
    <w:rsid w:val="004F1A88"/>
    <w:rsid w:val="004F6A7D"/>
    <w:rsid w:val="00505D3C"/>
    <w:rsid w:val="00506D75"/>
    <w:rsid w:val="00507309"/>
    <w:rsid w:val="00510C04"/>
    <w:rsid w:val="00510EB7"/>
    <w:rsid w:val="005121E7"/>
    <w:rsid w:val="005128D2"/>
    <w:rsid w:val="00516456"/>
    <w:rsid w:val="0051753E"/>
    <w:rsid w:val="005201B2"/>
    <w:rsid w:val="00522257"/>
    <w:rsid w:val="00534FCF"/>
    <w:rsid w:val="005664C3"/>
    <w:rsid w:val="0057207E"/>
    <w:rsid w:val="0059135A"/>
    <w:rsid w:val="0059243C"/>
    <w:rsid w:val="005957F1"/>
    <w:rsid w:val="00596434"/>
    <w:rsid w:val="005A23B8"/>
    <w:rsid w:val="005A54B3"/>
    <w:rsid w:val="005A78FF"/>
    <w:rsid w:val="005A7B97"/>
    <w:rsid w:val="005B5433"/>
    <w:rsid w:val="005B6033"/>
    <w:rsid w:val="005C13C4"/>
    <w:rsid w:val="005D078F"/>
    <w:rsid w:val="005D122F"/>
    <w:rsid w:val="005D23B6"/>
    <w:rsid w:val="00602664"/>
    <w:rsid w:val="0061011F"/>
    <w:rsid w:val="00612C0C"/>
    <w:rsid w:val="00627EF6"/>
    <w:rsid w:val="00651585"/>
    <w:rsid w:val="00656F30"/>
    <w:rsid w:val="00660144"/>
    <w:rsid w:val="006672F8"/>
    <w:rsid w:val="00670D33"/>
    <w:rsid w:val="00680A80"/>
    <w:rsid w:val="006850B4"/>
    <w:rsid w:val="00685AA5"/>
    <w:rsid w:val="0069148A"/>
    <w:rsid w:val="00693070"/>
    <w:rsid w:val="006A0C52"/>
    <w:rsid w:val="006A4D25"/>
    <w:rsid w:val="006A4DBF"/>
    <w:rsid w:val="006B1922"/>
    <w:rsid w:val="006B302B"/>
    <w:rsid w:val="006C5CAC"/>
    <w:rsid w:val="006C64AC"/>
    <w:rsid w:val="006D25C6"/>
    <w:rsid w:val="006D5666"/>
    <w:rsid w:val="006E4F9E"/>
    <w:rsid w:val="006F22F6"/>
    <w:rsid w:val="006F4553"/>
    <w:rsid w:val="006F4BFC"/>
    <w:rsid w:val="006F5FD6"/>
    <w:rsid w:val="007003C0"/>
    <w:rsid w:val="0070057E"/>
    <w:rsid w:val="0070094A"/>
    <w:rsid w:val="00701CFA"/>
    <w:rsid w:val="0070424A"/>
    <w:rsid w:val="00705C2F"/>
    <w:rsid w:val="00711A83"/>
    <w:rsid w:val="00717CE8"/>
    <w:rsid w:val="00721877"/>
    <w:rsid w:val="00725967"/>
    <w:rsid w:val="00744D41"/>
    <w:rsid w:val="00753145"/>
    <w:rsid w:val="00791B97"/>
    <w:rsid w:val="007A1B47"/>
    <w:rsid w:val="007A397A"/>
    <w:rsid w:val="007A47A3"/>
    <w:rsid w:val="007A62AC"/>
    <w:rsid w:val="007B4FA1"/>
    <w:rsid w:val="007B768D"/>
    <w:rsid w:val="007F1879"/>
    <w:rsid w:val="008001D8"/>
    <w:rsid w:val="00800E04"/>
    <w:rsid w:val="008139FA"/>
    <w:rsid w:val="00830D2E"/>
    <w:rsid w:val="008461ED"/>
    <w:rsid w:val="00850060"/>
    <w:rsid w:val="008545FF"/>
    <w:rsid w:val="00860339"/>
    <w:rsid w:val="00866065"/>
    <w:rsid w:val="0086648A"/>
    <w:rsid w:val="0088293F"/>
    <w:rsid w:val="008854C4"/>
    <w:rsid w:val="00886B5D"/>
    <w:rsid w:val="00891CB1"/>
    <w:rsid w:val="008921FD"/>
    <w:rsid w:val="00893F42"/>
    <w:rsid w:val="008A1DC3"/>
    <w:rsid w:val="008A587A"/>
    <w:rsid w:val="008B2F87"/>
    <w:rsid w:val="008C0094"/>
    <w:rsid w:val="008C1D3F"/>
    <w:rsid w:val="008C1E68"/>
    <w:rsid w:val="008C4180"/>
    <w:rsid w:val="008C65E6"/>
    <w:rsid w:val="008D18E3"/>
    <w:rsid w:val="008E2672"/>
    <w:rsid w:val="008E41E8"/>
    <w:rsid w:val="008E6796"/>
    <w:rsid w:val="008F4B40"/>
    <w:rsid w:val="008F6C31"/>
    <w:rsid w:val="008F6D46"/>
    <w:rsid w:val="00901B10"/>
    <w:rsid w:val="0091333A"/>
    <w:rsid w:val="00924FF6"/>
    <w:rsid w:val="00926322"/>
    <w:rsid w:val="0092724A"/>
    <w:rsid w:val="00945CEE"/>
    <w:rsid w:val="00950F47"/>
    <w:rsid w:val="00956F27"/>
    <w:rsid w:val="009572F4"/>
    <w:rsid w:val="00964DFE"/>
    <w:rsid w:val="00966EAE"/>
    <w:rsid w:val="00991760"/>
    <w:rsid w:val="00991E23"/>
    <w:rsid w:val="00995273"/>
    <w:rsid w:val="009B00D7"/>
    <w:rsid w:val="009B1510"/>
    <w:rsid w:val="009B4AED"/>
    <w:rsid w:val="009C0D9F"/>
    <w:rsid w:val="009C4490"/>
    <w:rsid w:val="009D174E"/>
    <w:rsid w:val="009E0593"/>
    <w:rsid w:val="009E6FCD"/>
    <w:rsid w:val="009F273A"/>
    <w:rsid w:val="009F32CD"/>
    <w:rsid w:val="00A00B9A"/>
    <w:rsid w:val="00A033B9"/>
    <w:rsid w:val="00A0554F"/>
    <w:rsid w:val="00A076FB"/>
    <w:rsid w:val="00A22042"/>
    <w:rsid w:val="00A2499E"/>
    <w:rsid w:val="00A42B6E"/>
    <w:rsid w:val="00A44396"/>
    <w:rsid w:val="00A46C28"/>
    <w:rsid w:val="00A60BCE"/>
    <w:rsid w:val="00A60D54"/>
    <w:rsid w:val="00A94043"/>
    <w:rsid w:val="00AA33FD"/>
    <w:rsid w:val="00AB5F56"/>
    <w:rsid w:val="00AC20CA"/>
    <w:rsid w:val="00AD175E"/>
    <w:rsid w:val="00AD526C"/>
    <w:rsid w:val="00AE7989"/>
    <w:rsid w:val="00AF56E1"/>
    <w:rsid w:val="00B01664"/>
    <w:rsid w:val="00B02605"/>
    <w:rsid w:val="00B122F9"/>
    <w:rsid w:val="00B1550D"/>
    <w:rsid w:val="00B17417"/>
    <w:rsid w:val="00B23B61"/>
    <w:rsid w:val="00B27FFC"/>
    <w:rsid w:val="00B31A7C"/>
    <w:rsid w:val="00B415C8"/>
    <w:rsid w:val="00B4301D"/>
    <w:rsid w:val="00B50DFC"/>
    <w:rsid w:val="00B5195E"/>
    <w:rsid w:val="00B52BC9"/>
    <w:rsid w:val="00B742CD"/>
    <w:rsid w:val="00B84C8C"/>
    <w:rsid w:val="00BB63DA"/>
    <w:rsid w:val="00BC6C45"/>
    <w:rsid w:val="00BF1DEE"/>
    <w:rsid w:val="00C0302F"/>
    <w:rsid w:val="00C1055F"/>
    <w:rsid w:val="00C11DCC"/>
    <w:rsid w:val="00C1238C"/>
    <w:rsid w:val="00C453C5"/>
    <w:rsid w:val="00C52378"/>
    <w:rsid w:val="00C55410"/>
    <w:rsid w:val="00C55D70"/>
    <w:rsid w:val="00C6773D"/>
    <w:rsid w:val="00C83127"/>
    <w:rsid w:val="00C843DD"/>
    <w:rsid w:val="00C879D2"/>
    <w:rsid w:val="00C87A1D"/>
    <w:rsid w:val="00CA4A1C"/>
    <w:rsid w:val="00CA58E9"/>
    <w:rsid w:val="00CB4A62"/>
    <w:rsid w:val="00CC38F2"/>
    <w:rsid w:val="00CC6BBD"/>
    <w:rsid w:val="00CC7002"/>
    <w:rsid w:val="00CD3ABF"/>
    <w:rsid w:val="00CD4EEE"/>
    <w:rsid w:val="00CD766E"/>
    <w:rsid w:val="00CE09AF"/>
    <w:rsid w:val="00CF2038"/>
    <w:rsid w:val="00CF4EFD"/>
    <w:rsid w:val="00D00BDD"/>
    <w:rsid w:val="00D31676"/>
    <w:rsid w:val="00D341F1"/>
    <w:rsid w:val="00D572A0"/>
    <w:rsid w:val="00D61A94"/>
    <w:rsid w:val="00D635A6"/>
    <w:rsid w:val="00D63BAF"/>
    <w:rsid w:val="00D664C9"/>
    <w:rsid w:val="00D731A9"/>
    <w:rsid w:val="00D76A84"/>
    <w:rsid w:val="00D802AE"/>
    <w:rsid w:val="00D84131"/>
    <w:rsid w:val="00DA5326"/>
    <w:rsid w:val="00DA6B8E"/>
    <w:rsid w:val="00DB46C2"/>
    <w:rsid w:val="00DB56EB"/>
    <w:rsid w:val="00DC5381"/>
    <w:rsid w:val="00E232FE"/>
    <w:rsid w:val="00E23F67"/>
    <w:rsid w:val="00E258E7"/>
    <w:rsid w:val="00E27898"/>
    <w:rsid w:val="00E30C39"/>
    <w:rsid w:val="00E329F3"/>
    <w:rsid w:val="00E546AE"/>
    <w:rsid w:val="00E55BCE"/>
    <w:rsid w:val="00E75851"/>
    <w:rsid w:val="00E76B7C"/>
    <w:rsid w:val="00E84254"/>
    <w:rsid w:val="00E91E75"/>
    <w:rsid w:val="00EA6D39"/>
    <w:rsid w:val="00EB1F5D"/>
    <w:rsid w:val="00EB5897"/>
    <w:rsid w:val="00EC5036"/>
    <w:rsid w:val="00EE1ACC"/>
    <w:rsid w:val="00EE5274"/>
    <w:rsid w:val="00EF45DB"/>
    <w:rsid w:val="00EF54AD"/>
    <w:rsid w:val="00F00A91"/>
    <w:rsid w:val="00F04910"/>
    <w:rsid w:val="00F05D12"/>
    <w:rsid w:val="00F06417"/>
    <w:rsid w:val="00F13D8A"/>
    <w:rsid w:val="00F436AD"/>
    <w:rsid w:val="00F46311"/>
    <w:rsid w:val="00F47A27"/>
    <w:rsid w:val="00F51CEF"/>
    <w:rsid w:val="00F5439C"/>
    <w:rsid w:val="00F5628B"/>
    <w:rsid w:val="00F634AD"/>
    <w:rsid w:val="00F63D25"/>
    <w:rsid w:val="00F76283"/>
    <w:rsid w:val="00F81510"/>
    <w:rsid w:val="00F87DD0"/>
    <w:rsid w:val="00F917A4"/>
    <w:rsid w:val="00F957FC"/>
    <w:rsid w:val="00FA2C59"/>
    <w:rsid w:val="00FA5FF4"/>
    <w:rsid w:val="00FB3BE0"/>
    <w:rsid w:val="00FC1A2C"/>
    <w:rsid w:val="00FC3728"/>
    <w:rsid w:val="00FD6E14"/>
    <w:rsid w:val="00FE030D"/>
    <w:rsid w:val="00FE49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1B10"/>
  </w:style>
  <w:style w:type="character" w:customStyle="1" w:styleId="FootnoteTextChar">
    <w:name w:val="Footnote Text Char"/>
    <w:basedOn w:val="DefaultParagraphFont"/>
    <w:link w:val="FootnoteText"/>
    <w:uiPriority w:val="99"/>
    <w:rsid w:val="00901B10"/>
    <w:rPr>
      <w:lang w:val="en-GB"/>
    </w:rPr>
  </w:style>
  <w:style w:type="character" w:styleId="FootnoteReference">
    <w:name w:val="footnote reference"/>
    <w:basedOn w:val="DefaultParagraphFont"/>
    <w:uiPriority w:val="99"/>
    <w:unhideWhenUsed/>
    <w:rsid w:val="00901B10"/>
    <w:rPr>
      <w:vertAlign w:val="superscript"/>
    </w:rPr>
  </w:style>
  <w:style w:type="character" w:styleId="Hyperlink">
    <w:name w:val="Hyperlink"/>
    <w:basedOn w:val="DefaultParagraphFont"/>
    <w:uiPriority w:val="99"/>
    <w:unhideWhenUsed/>
    <w:rsid w:val="00901B10"/>
    <w:rPr>
      <w:color w:val="0000FF" w:themeColor="hyperlink"/>
      <w:u w:val="single"/>
    </w:rPr>
  </w:style>
  <w:style w:type="paragraph" w:styleId="ListParagraph">
    <w:name w:val="List Paragraph"/>
    <w:basedOn w:val="Normal"/>
    <w:uiPriority w:val="34"/>
    <w:qFormat/>
    <w:rsid w:val="00901B10"/>
    <w:pPr>
      <w:ind w:left="720"/>
      <w:contextualSpacing/>
    </w:pPr>
  </w:style>
  <w:style w:type="paragraph" w:styleId="NormalWeb">
    <w:name w:val="Normal (Web)"/>
    <w:basedOn w:val="Normal"/>
    <w:uiPriority w:val="99"/>
    <w:unhideWhenUsed/>
    <w:rsid w:val="00901B1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1B10"/>
    <w:rPr>
      <w:b/>
      <w:bCs/>
    </w:rPr>
  </w:style>
  <w:style w:type="paragraph" w:styleId="BalloonText">
    <w:name w:val="Balloon Text"/>
    <w:basedOn w:val="Normal"/>
    <w:link w:val="BalloonTextChar"/>
    <w:uiPriority w:val="99"/>
    <w:semiHidden/>
    <w:unhideWhenUsed/>
    <w:rsid w:val="0090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B10"/>
    <w:rPr>
      <w:rFonts w:ascii="Lucida Grande" w:hAnsi="Lucida Grande" w:cs="Lucida Grande"/>
      <w:sz w:val="18"/>
      <w:szCs w:val="18"/>
      <w:lang w:val="en-GB"/>
    </w:rPr>
  </w:style>
  <w:style w:type="character" w:customStyle="1" w:styleId="Bibliogrphy">
    <w:name w:val="Bibliogrphy"/>
    <w:basedOn w:val="DefaultParagraphFont"/>
    <w:rsid w:val="000D7D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1B10"/>
  </w:style>
  <w:style w:type="character" w:customStyle="1" w:styleId="FootnoteTextChar">
    <w:name w:val="Footnote Text Char"/>
    <w:basedOn w:val="DefaultParagraphFont"/>
    <w:link w:val="FootnoteText"/>
    <w:uiPriority w:val="99"/>
    <w:rsid w:val="00901B10"/>
    <w:rPr>
      <w:lang w:val="en-GB"/>
    </w:rPr>
  </w:style>
  <w:style w:type="character" w:styleId="FootnoteReference">
    <w:name w:val="footnote reference"/>
    <w:basedOn w:val="DefaultParagraphFont"/>
    <w:uiPriority w:val="99"/>
    <w:unhideWhenUsed/>
    <w:rsid w:val="00901B10"/>
    <w:rPr>
      <w:vertAlign w:val="superscript"/>
    </w:rPr>
  </w:style>
  <w:style w:type="character" w:styleId="Hyperlink">
    <w:name w:val="Hyperlink"/>
    <w:basedOn w:val="DefaultParagraphFont"/>
    <w:uiPriority w:val="99"/>
    <w:unhideWhenUsed/>
    <w:rsid w:val="00901B10"/>
    <w:rPr>
      <w:color w:val="0000FF" w:themeColor="hyperlink"/>
      <w:u w:val="single"/>
    </w:rPr>
  </w:style>
  <w:style w:type="paragraph" w:styleId="ListParagraph">
    <w:name w:val="List Paragraph"/>
    <w:basedOn w:val="Normal"/>
    <w:uiPriority w:val="34"/>
    <w:qFormat/>
    <w:rsid w:val="00901B10"/>
    <w:pPr>
      <w:ind w:left="720"/>
      <w:contextualSpacing/>
    </w:pPr>
  </w:style>
  <w:style w:type="paragraph" w:styleId="NormalWeb">
    <w:name w:val="Normal (Web)"/>
    <w:basedOn w:val="Normal"/>
    <w:uiPriority w:val="99"/>
    <w:unhideWhenUsed/>
    <w:rsid w:val="00901B1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1B10"/>
    <w:rPr>
      <w:b/>
      <w:bCs/>
    </w:rPr>
  </w:style>
  <w:style w:type="paragraph" w:styleId="BalloonText">
    <w:name w:val="Balloon Text"/>
    <w:basedOn w:val="Normal"/>
    <w:link w:val="BalloonTextChar"/>
    <w:uiPriority w:val="99"/>
    <w:semiHidden/>
    <w:unhideWhenUsed/>
    <w:rsid w:val="0090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B10"/>
    <w:rPr>
      <w:rFonts w:ascii="Lucida Grande" w:hAnsi="Lucida Grande" w:cs="Lucida Grande"/>
      <w:sz w:val="18"/>
      <w:szCs w:val="18"/>
      <w:lang w:val="en-GB"/>
    </w:rPr>
  </w:style>
  <w:style w:type="character" w:customStyle="1" w:styleId="Bibliogrphy">
    <w:name w:val="Bibliogrphy"/>
    <w:basedOn w:val="DefaultParagraphFont"/>
    <w:rsid w:val="000D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gesd.free.fr/jonesp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bea.gov/national/pdf/methodology/ch10%2020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chedi:Documents:mac%20current:work%20in%20progress%20mac%201:turnover:ARP%20NF%20with%20circulating%20capi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'[ARP NF with circulating capital.xlsx]Sheet1'!$X$19:$X$20</c:f>
              <c:strCache>
                <c:ptCount val="1"/>
                <c:pt idx="0">
                  <c:v>ARP without circulating capital</c:v>
                </c:pt>
              </c:strCache>
            </c:strRef>
          </c:tx>
          <c:spPr>
            <a:ln w="19050" cmpd="sng"/>
          </c:spPr>
          <c:marker>
            <c:symbol val="none"/>
          </c:marker>
          <c:trendline>
            <c:trendlineType val="linear"/>
            <c:dispRSqr val="0"/>
            <c:dispEq val="0"/>
          </c:trendline>
          <c:cat>
            <c:numRef>
              <c:f>'[ARP NF with circulating capital.xlsx]Sheet1'!$W$21:$W$64</c:f>
              <c:numCache>
                <c:formatCode>General</c:formatCode>
                <c:ptCount val="44"/>
                <c:pt idx="0">
                  <c:v>1967.0</c:v>
                </c:pt>
                <c:pt idx="1">
                  <c:v>1968.0</c:v>
                </c:pt>
                <c:pt idx="2">
                  <c:v>1969.0</c:v>
                </c:pt>
                <c:pt idx="3">
                  <c:v>1970.0</c:v>
                </c:pt>
                <c:pt idx="4">
                  <c:v>1971.0</c:v>
                </c:pt>
                <c:pt idx="5">
                  <c:v>1972.0</c:v>
                </c:pt>
                <c:pt idx="6">
                  <c:v>1973.0</c:v>
                </c:pt>
                <c:pt idx="7">
                  <c:v>1974.0</c:v>
                </c:pt>
                <c:pt idx="8">
                  <c:v>1975.0</c:v>
                </c:pt>
                <c:pt idx="9">
                  <c:v>1976.0</c:v>
                </c:pt>
                <c:pt idx="10">
                  <c:v>1977.0</c:v>
                </c:pt>
                <c:pt idx="11">
                  <c:v>1978.0</c:v>
                </c:pt>
                <c:pt idx="12">
                  <c:v>1979.0</c:v>
                </c:pt>
                <c:pt idx="13">
                  <c:v>1980.0</c:v>
                </c:pt>
                <c:pt idx="14">
                  <c:v>1981.0</c:v>
                </c:pt>
                <c:pt idx="15">
                  <c:v>1982.0</c:v>
                </c:pt>
                <c:pt idx="16">
                  <c:v>1983.0</c:v>
                </c:pt>
                <c:pt idx="17">
                  <c:v>1984.0</c:v>
                </c:pt>
                <c:pt idx="18">
                  <c:v>1985.0</c:v>
                </c:pt>
                <c:pt idx="19">
                  <c:v>1986.0</c:v>
                </c:pt>
                <c:pt idx="20">
                  <c:v>1987.0</c:v>
                </c:pt>
                <c:pt idx="21">
                  <c:v>1988.0</c:v>
                </c:pt>
                <c:pt idx="22">
                  <c:v>1989.0</c:v>
                </c:pt>
                <c:pt idx="23">
                  <c:v>1990.0</c:v>
                </c:pt>
                <c:pt idx="24">
                  <c:v>1991.0</c:v>
                </c:pt>
                <c:pt idx="25">
                  <c:v>1992.0</c:v>
                </c:pt>
                <c:pt idx="26">
                  <c:v>1993.0</c:v>
                </c:pt>
                <c:pt idx="27">
                  <c:v>1994.0</c:v>
                </c:pt>
                <c:pt idx="28">
                  <c:v>1995.0</c:v>
                </c:pt>
                <c:pt idx="29">
                  <c:v>1996.0</c:v>
                </c:pt>
                <c:pt idx="30">
                  <c:v>1997.0</c:v>
                </c:pt>
                <c:pt idx="31">
                  <c:v>1998.0</c:v>
                </c:pt>
                <c:pt idx="32">
                  <c:v>1999.0</c:v>
                </c:pt>
                <c:pt idx="33">
                  <c:v>2000.0</c:v>
                </c:pt>
                <c:pt idx="34">
                  <c:v>2001.0</c:v>
                </c:pt>
                <c:pt idx="35">
                  <c:v>2002.0</c:v>
                </c:pt>
                <c:pt idx="36">
                  <c:v>2003.0</c:v>
                </c:pt>
                <c:pt idx="37">
                  <c:v>2004.0</c:v>
                </c:pt>
                <c:pt idx="38">
                  <c:v>2005.0</c:v>
                </c:pt>
                <c:pt idx="39">
                  <c:v>2006.0</c:v>
                </c:pt>
                <c:pt idx="40">
                  <c:v>2007.0</c:v>
                </c:pt>
                <c:pt idx="41">
                  <c:v>2008.0</c:v>
                </c:pt>
                <c:pt idx="42">
                  <c:v>2009.0</c:v>
                </c:pt>
                <c:pt idx="43">
                  <c:v>2010.0</c:v>
                </c:pt>
              </c:numCache>
            </c:numRef>
          </c:cat>
          <c:val>
            <c:numRef>
              <c:f>'[ARP NF with circulating capital.xlsx]Sheet1'!$X$21:$X$64</c:f>
              <c:numCache>
                <c:formatCode>0.00</c:formatCode>
                <c:ptCount val="44"/>
                <c:pt idx="0">
                  <c:v>11.7100317744596</c:v>
                </c:pt>
                <c:pt idx="1">
                  <c:v>11.98198275370532</c:v>
                </c:pt>
                <c:pt idx="2">
                  <c:v>10.356362974114</c:v>
                </c:pt>
                <c:pt idx="3">
                  <c:v>7.78826378533284</c:v>
                </c:pt>
                <c:pt idx="4">
                  <c:v>8.98130795982926</c:v>
                </c:pt>
                <c:pt idx="5">
                  <c:v>10.0271541088831</c:v>
                </c:pt>
                <c:pt idx="6">
                  <c:v>11.4480904700082</c:v>
                </c:pt>
                <c:pt idx="7">
                  <c:v>11.46763717242412</c:v>
                </c:pt>
                <c:pt idx="8">
                  <c:v>10.9974931634009</c:v>
                </c:pt>
                <c:pt idx="9">
                  <c:v>12.73205810424187</c:v>
                </c:pt>
                <c:pt idx="10">
                  <c:v>12.85666341984373</c:v>
                </c:pt>
                <c:pt idx="11">
                  <c:v>13.034415170657</c:v>
                </c:pt>
                <c:pt idx="12">
                  <c:v>12.471542148872</c:v>
                </c:pt>
                <c:pt idx="13">
                  <c:v>10.1830239540955</c:v>
                </c:pt>
                <c:pt idx="14">
                  <c:v>9.1570071709399</c:v>
                </c:pt>
                <c:pt idx="15">
                  <c:v>5.720944466007559</c:v>
                </c:pt>
                <c:pt idx="16">
                  <c:v>5.84269383274004</c:v>
                </c:pt>
                <c:pt idx="17">
                  <c:v>6.54054232729324</c:v>
                </c:pt>
                <c:pt idx="18">
                  <c:v>5.460455547435531</c:v>
                </c:pt>
                <c:pt idx="19">
                  <c:v>3.860489139573937</c:v>
                </c:pt>
                <c:pt idx="20">
                  <c:v>6.60854940123045</c:v>
                </c:pt>
                <c:pt idx="21">
                  <c:v>8.811906200499002</c:v>
                </c:pt>
                <c:pt idx="22">
                  <c:v>7.70988013957944</c:v>
                </c:pt>
                <c:pt idx="23">
                  <c:v>7.173964415659571</c:v>
                </c:pt>
                <c:pt idx="24">
                  <c:v>5.460809493735432</c:v>
                </c:pt>
                <c:pt idx="25">
                  <c:v>5.636804591412163</c:v>
                </c:pt>
                <c:pt idx="26">
                  <c:v>6.304911511705608</c:v>
                </c:pt>
                <c:pt idx="27">
                  <c:v>8.0181923396112</c:v>
                </c:pt>
                <c:pt idx="28">
                  <c:v>8.988796822097924</c:v>
                </c:pt>
                <c:pt idx="29">
                  <c:v>8.88753765652665</c:v>
                </c:pt>
                <c:pt idx="30">
                  <c:v>9.23328090081794</c:v>
                </c:pt>
                <c:pt idx="31">
                  <c:v>6.634439018169147</c:v>
                </c:pt>
                <c:pt idx="32">
                  <c:v>6.500516074836413</c:v>
                </c:pt>
                <c:pt idx="33">
                  <c:v>6.637033049046933</c:v>
                </c:pt>
                <c:pt idx="34">
                  <c:v>3.42225352730539</c:v>
                </c:pt>
                <c:pt idx="35">
                  <c:v>3.01562757003176</c:v>
                </c:pt>
                <c:pt idx="36">
                  <c:v>4.170480005171981</c:v>
                </c:pt>
                <c:pt idx="37">
                  <c:v>7.813135265153869</c:v>
                </c:pt>
                <c:pt idx="38">
                  <c:v>11.46073222001633</c:v>
                </c:pt>
                <c:pt idx="39">
                  <c:v>13.108310636738</c:v>
                </c:pt>
                <c:pt idx="40">
                  <c:v>11.0109235732416</c:v>
                </c:pt>
                <c:pt idx="41">
                  <c:v>7.800910100719975</c:v>
                </c:pt>
                <c:pt idx="42">
                  <c:v>4.44626464348986</c:v>
                </c:pt>
                <c:pt idx="43">
                  <c:v>7.64016498002289</c:v>
                </c:pt>
              </c:numCache>
            </c:numRef>
          </c:val>
          <c:smooth val="0"/>
        </c:ser>
        <c:ser>
          <c:idx val="1"/>
          <c:order val="1"/>
          <c:tx>
            <c:strRef>
              <c:f>'[ARP NF with circulating capital.xlsx]Sheet1'!$Y$19:$Y$20</c:f>
              <c:strCache>
                <c:ptCount val="1"/>
                <c:pt idx="0">
                  <c:v>ARP with  circulating capital</c:v>
                </c:pt>
              </c:strCache>
            </c:strRef>
          </c:tx>
          <c:spPr>
            <a:ln w="19050" cmpd="sng"/>
          </c:spPr>
          <c:marker>
            <c:symbol val="none"/>
          </c:marker>
          <c:trendline>
            <c:trendlineType val="linear"/>
            <c:dispRSqr val="0"/>
            <c:dispEq val="0"/>
          </c:trendline>
          <c:cat>
            <c:numRef>
              <c:f>'[ARP NF with circulating capital.xlsx]Sheet1'!$W$21:$W$64</c:f>
              <c:numCache>
                <c:formatCode>General</c:formatCode>
                <c:ptCount val="44"/>
                <c:pt idx="0">
                  <c:v>1967.0</c:v>
                </c:pt>
                <c:pt idx="1">
                  <c:v>1968.0</c:v>
                </c:pt>
                <c:pt idx="2">
                  <c:v>1969.0</c:v>
                </c:pt>
                <c:pt idx="3">
                  <c:v>1970.0</c:v>
                </c:pt>
                <c:pt idx="4">
                  <c:v>1971.0</c:v>
                </c:pt>
                <c:pt idx="5">
                  <c:v>1972.0</c:v>
                </c:pt>
                <c:pt idx="6">
                  <c:v>1973.0</c:v>
                </c:pt>
                <c:pt idx="7">
                  <c:v>1974.0</c:v>
                </c:pt>
                <c:pt idx="8">
                  <c:v>1975.0</c:v>
                </c:pt>
                <c:pt idx="9">
                  <c:v>1976.0</c:v>
                </c:pt>
                <c:pt idx="10">
                  <c:v>1977.0</c:v>
                </c:pt>
                <c:pt idx="11">
                  <c:v>1978.0</c:v>
                </c:pt>
                <c:pt idx="12">
                  <c:v>1979.0</c:v>
                </c:pt>
                <c:pt idx="13">
                  <c:v>1980.0</c:v>
                </c:pt>
                <c:pt idx="14">
                  <c:v>1981.0</c:v>
                </c:pt>
                <c:pt idx="15">
                  <c:v>1982.0</c:v>
                </c:pt>
                <c:pt idx="16">
                  <c:v>1983.0</c:v>
                </c:pt>
                <c:pt idx="17">
                  <c:v>1984.0</c:v>
                </c:pt>
                <c:pt idx="18">
                  <c:v>1985.0</c:v>
                </c:pt>
                <c:pt idx="19">
                  <c:v>1986.0</c:v>
                </c:pt>
                <c:pt idx="20">
                  <c:v>1987.0</c:v>
                </c:pt>
                <c:pt idx="21">
                  <c:v>1988.0</c:v>
                </c:pt>
                <c:pt idx="22">
                  <c:v>1989.0</c:v>
                </c:pt>
                <c:pt idx="23">
                  <c:v>1990.0</c:v>
                </c:pt>
                <c:pt idx="24">
                  <c:v>1991.0</c:v>
                </c:pt>
                <c:pt idx="25">
                  <c:v>1992.0</c:v>
                </c:pt>
                <c:pt idx="26">
                  <c:v>1993.0</c:v>
                </c:pt>
                <c:pt idx="27">
                  <c:v>1994.0</c:v>
                </c:pt>
                <c:pt idx="28">
                  <c:v>1995.0</c:v>
                </c:pt>
                <c:pt idx="29">
                  <c:v>1996.0</c:v>
                </c:pt>
                <c:pt idx="30">
                  <c:v>1997.0</c:v>
                </c:pt>
                <c:pt idx="31">
                  <c:v>1998.0</c:v>
                </c:pt>
                <c:pt idx="32">
                  <c:v>1999.0</c:v>
                </c:pt>
                <c:pt idx="33">
                  <c:v>2000.0</c:v>
                </c:pt>
                <c:pt idx="34">
                  <c:v>2001.0</c:v>
                </c:pt>
                <c:pt idx="35">
                  <c:v>2002.0</c:v>
                </c:pt>
                <c:pt idx="36">
                  <c:v>2003.0</c:v>
                </c:pt>
                <c:pt idx="37">
                  <c:v>2004.0</c:v>
                </c:pt>
                <c:pt idx="38">
                  <c:v>2005.0</c:v>
                </c:pt>
                <c:pt idx="39">
                  <c:v>2006.0</c:v>
                </c:pt>
                <c:pt idx="40">
                  <c:v>2007.0</c:v>
                </c:pt>
                <c:pt idx="41">
                  <c:v>2008.0</c:v>
                </c:pt>
                <c:pt idx="42">
                  <c:v>2009.0</c:v>
                </c:pt>
                <c:pt idx="43">
                  <c:v>2010.0</c:v>
                </c:pt>
              </c:numCache>
            </c:numRef>
          </c:cat>
          <c:val>
            <c:numRef>
              <c:f>'[ARP NF with circulating capital.xlsx]Sheet1'!$Y$21:$Y$64</c:f>
              <c:numCache>
                <c:formatCode>0.00</c:formatCode>
                <c:ptCount val="44"/>
                <c:pt idx="0">
                  <c:v>9.270830283525036</c:v>
                </c:pt>
                <c:pt idx="1">
                  <c:v>9.506663659773755</c:v>
                </c:pt>
                <c:pt idx="2">
                  <c:v>8.238622593361718</c:v>
                </c:pt>
                <c:pt idx="3">
                  <c:v>6.231286599046113</c:v>
                </c:pt>
                <c:pt idx="4">
                  <c:v>7.212826473270381</c:v>
                </c:pt>
                <c:pt idx="5">
                  <c:v>8.07873606392457</c:v>
                </c:pt>
                <c:pt idx="6">
                  <c:v>9.0925699189243</c:v>
                </c:pt>
                <c:pt idx="7">
                  <c:v>9.158316863210903</c:v>
                </c:pt>
                <c:pt idx="8">
                  <c:v>8.530826594201986</c:v>
                </c:pt>
                <c:pt idx="9">
                  <c:v>9.886956946290062</c:v>
                </c:pt>
                <c:pt idx="10">
                  <c:v>10.00334942879547</c:v>
                </c:pt>
                <c:pt idx="11">
                  <c:v>10.11854323945772</c:v>
                </c:pt>
                <c:pt idx="12">
                  <c:v>9.614405609262904</c:v>
                </c:pt>
                <c:pt idx="13">
                  <c:v>7.83650272153815</c:v>
                </c:pt>
                <c:pt idx="14">
                  <c:v>7.065345741793673</c:v>
                </c:pt>
                <c:pt idx="15">
                  <c:v>4.458351707224012</c:v>
                </c:pt>
                <c:pt idx="16">
                  <c:v>4.586932853377534</c:v>
                </c:pt>
                <c:pt idx="17">
                  <c:v>5.131296137581132</c:v>
                </c:pt>
                <c:pt idx="18">
                  <c:v>4.357564560626786</c:v>
                </c:pt>
                <c:pt idx="19">
                  <c:v>3.128328333764973</c:v>
                </c:pt>
                <c:pt idx="20">
                  <c:v>5.335708717330955</c:v>
                </c:pt>
                <c:pt idx="21">
                  <c:v>7.100323610858701</c:v>
                </c:pt>
                <c:pt idx="22">
                  <c:v>6.227455219306958</c:v>
                </c:pt>
                <c:pt idx="23">
                  <c:v>5.784898685183708</c:v>
                </c:pt>
                <c:pt idx="24">
                  <c:v>4.436149766434792</c:v>
                </c:pt>
                <c:pt idx="25">
                  <c:v>4.641000671527506</c:v>
                </c:pt>
                <c:pt idx="26">
                  <c:v>5.208051626286927</c:v>
                </c:pt>
                <c:pt idx="27">
                  <c:v>6.643733225398487</c:v>
                </c:pt>
                <c:pt idx="28">
                  <c:v>7.497310756316835</c:v>
                </c:pt>
                <c:pt idx="29">
                  <c:v>7.469083795053792</c:v>
                </c:pt>
                <c:pt idx="30">
                  <c:v>7.795202533394378</c:v>
                </c:pt>
                <c:pt idx="31">
                  <c:v>5.655074982470586</c:v>
                </c:pt>
                <c:pt idx="32">
                  <c:v>5.562305773408736</c:v>
                </c:pt>
                <c:pt idx="33">
                  <c:v>5.714085439241376</c:v>
                </c:pt>
                <c:pt idx="34">
                  <c:v>2.965702378771341</c:v>
                </c:pt>
                <c:pt idx="35">
                  <c:v>2.616651189415056</c:v>
                </c:pt>
                <c:pt idx="36">
                  <c:v>3.6273135911302</c:v>
                </c:pt>
                <c:pt idx="37">
                  <c:v>6.781279546090142</c:v>
                </c:pt>
                <c:pt idx="38">
                  <c:v>9.872961107557168</c:v>
                </c:pt>
                <c:pt idx="39">
                  <c:v>11.23882740579491</c:v>
                </c:pt>
                <c:pt idx="40">
                  <c:v>9.393420967771145</c:v>
                </c:pt>
                <c:pt idx="41">
                  <c:v>6.664296353335434</c:v>
                </c:pt>
                <c:pt idx="42">
                  <c:v>3.807202225395573</c:v>
                </c:pt>
                <c:pt idx="43">
                  <c:v>6.513912274103546</c:v>
                </c:pt>
              </c:numCache>
            </c:numRef>
          </c:val>
          <c:smooth val="0"/>
        </c:ser>
        <c:dLbls>
          <c:showLegendKey val="0"/>
          <c:showVal val="0"/>
          <c:showCatName val="0"/>
          <c:showSerName val="0"/>
          <c:showPercent val="0"/>
          <c:showBubbleSize val="0"/>
        </c:dLbls>
        <c:marker val="1"/>
        <c:smooth val="0"/>
        <c:axId val="-2135708200"/>
        <c:axId val="-2135705928"/>
      </c:lineChart>
      <c:catAx>
        <c:axId val="-2135708200"/>
        <c:scaling>
          <c:orientation val="minMax"/>
        </c:scaling>
        <c:delete val="0"/>
        <c:axPos val="b"/>
        <c:numFmt formatCode="General" sourceLinked="1"/>
        <c:majorTickMark val="out"/>
        <c:minorTickMark val="none"/>
        <c:tickLblPos val="nextTo"/>
        <c:crossAx val="-2135705928"/>
        <c:crosses val="autoZero"/>
        <c:auto val="1"/>
        <c:lblAlgn val="ctr"/>
        <c:lblOffset val="100"/>
        <c:noMultiLvlLbl val="0"/>
      </c:catAx>
      <c:valAx>
        <c:axId val="-2135705928"/>
        <c:scaling>
          <c:orientation val="minMax"/>
        </c:scaling>
        <c:delete val="0"/>
        <c:axPos val="l"/>
        <c:majorGridlines/>
        <c:numFmt formatCode="0.00" sourceLinked="1"/>
        <c:majorTickMark val="out"/>
        <c:minorTickMark val="none"/>
        <c:tickLblPos val="nextTo"/>
        <c:crossAx val="-2135708200"/>
        <c:crosses val="autoZero"/>
        <c:crossBetween val="between"/>
      </c:valAx>
    </c:plotArea>
    <c:legend>
      <c:legendPos val="b"/>
      <c:legendEntry>
        <c:idx val="2"/>
        <c:delete val="1"/>
      </c:legendEntry>
      <c:legendEntry>
        <c:idx val="3"/>
        <c:delete val="1"/>
      </c:legendEntry>
      <c:layout>
        <c:manualLayout>
          <c:xMode val="edge"/>
          <c:yMode val="edge"/>
          <c:x val="0.05"/>
          <c:y val="0.872209827938176"/>
          <c:w val="0.9"/>
          <c:h val="0.090753135024788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D32C-EEE8-E44E-BC2A-894BE257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2888</Words>
  <Characters>16468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cp:lastPrinted>2013-12-27T10:45:00Z</cp:lastPrinted>
  <dcterms:created xsi:type="dcterms:W3CDTF">2013-12-30T17:01:00Z</dcterms:created>
  <dcterms:modified xsi:type="dcterms:W3CDTF">2013-12-30T17:01:00Z</dcterms:modified>
</cp:coreProperties>
</file>